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50" w:rsidRDefault="00CE1C50">
      <w:pPr>
        <w:rPr>
          <w:rFonts w:ascii="宋体" w:eastAsia="宋体" w:hAnsi="宋体" w:hint="eastAsia"/>
          <w:sz w:val="48"/>
          <w:szCs w:val="48"/>
        </w:rPr>
      </w:pPr>
    </w:p>
    <w:p w:rsidR="00CE1C50" w:rsidRDefault="00CE1C50">
      <w:pPr>
        <w:rPr>
          <w:rFonts w:ascii="宋体" w:eastAsia="宋体" w:hAnsi="宋体" w:hint="eastAsia"/>
          <w:sz w:val="48"/>
          <w:szCs w:val="48"/>
        </w:rPr>
      </w:pPr>
    </w:p>
    <w:p w:rsidR="0079062C" w:rsidRPr="00CE1C50" w:rsidRDefault="003510E3">
      <w:pPr>
        <w:rPr>
          <w:rFonts w:ascii="楷体" w:eastAsia="楷体" w:hAnsi="楷体"/>
          <w:b/>
          <w:sz w:val="110"/>
          <w:szCs w:val="110"/>
        </w:rPr>
      </w:pPr>
      <w:r w:rsidRPr="00CE1C50">
        <w:rPr>
          <w:rFonts w:ascii="宋体" w:eastAsia="宋体" w:hAnsi="宋体" w:hint="eastAsia"/>
          <w:b/>
          <w:sz w:val="48"/>
          <w:szCs w:val="48"/>
        </w:rPr>
        <w:t>关于各种因素对高中生视力的影响研究</w:t>
      </w:r>
      <w:r w:rsidRPr="00CE1C50">
        <w:rPr>
          <w:rFonts w:ascii="楷体" w:eastAsia="楷体" w:hAnsi="楷体" w:hint="eastAsia"/>
          <w:b/>
          <w:sz w:val="110"/>
          <w:szCs w:val="110"/>
        </w:rPr>
        <w:t xml:space="preserve"> </w:t>
      </w:r>
      <w:r w:rsidRPr="00CE1C50">
        <w:rPr>
          <w:rFonts w:ascii="楷体" w:eastAsia="楷体" w:hAnsi="楷体"/>
          <w:b/>
          <w:sz w:val="110"/>
          <w:szCs w:val="110"/>
        </w:rPr>
        <w:t xml:space="preserve">          </w:t>
      </w:r>
    </w:p>
    <w:p w:rsidR="0079062C" w:rsidRDefault="003510E3">
      <w:pPr>
        <w:rPr>
          <w:rFonts w:ascii="楷体" w:eastAsia="楷体" w:hAnsi="楷体"/>
          <w:sz w:val="110"/>
          <w:szCs w:val="110"/>
        </w:rPr>
      </w:pPr>
      <w:r>
        <w:rPr>
          <w:rFonts w:ascii="楷体" w:eastAsia="楷体" w:hAnsi="楷体" w:hint="eastAsia"/>
          <w:sz w:val="110"/>
          <w:szCs w:val="110"/>
        </w:rPr>
        <w:t xml:space="preserve"> </w:t>
      </w:r>
      <w:r>
        <w:rPr>
          <w:rFonts w:ascii="楷体" w:eastAsia="楷体" w:hAnsi="楷体"/>
          <w:sz w:val="110"/>
          <w:szCs w:val="110"/>
        </w:rPr>
        <w:t xml:space="preserve">          </w:t>
      </w:r>
      <w:r>
        <w:rPr>
          <w:rFonts w:ascii="楷体" w:eastAsia="楷体" w:hAnsi="楷体" w:hint="eastAsia"/>
          <w:sz w:val="110"/>
          <w:szCs w:val="110"/>
        </w:rPr>
        <w:t xml:space="preserve"> </w:t>
      </w:r>
    </w:p>
    <w:p w:rsidR="0079062C" w:rsidRDefault="0079062C">
      <w:pPr>
        <w:rPr>
          <w:rFonts w:ascii="楷体" w:eastAsia="楷体" w:hAnsi="楷体"/>
          <w:sz w:val="110"/>
          <w:szCs w:val="110"/>
        </w:rPr>
      </w:pPr>
    </w:p>
    <w:p w:rsidR="0079062C" w:rsidRDefault="003510E3">
      <w:pPr>
        <w:ind w:firstLineChars="200" w:firstLine="1920"/>
        <w:rPr>
          <w:rFonts w:ascii="楷体" w:eastAsia="楷体" w:hAnsi="楷体"/>
          <w:sz w:val="96"/>
          <w:szCs w:val="96"/>
        </w:rPr>
      </w:pPr>
      <w:bookmarkStart w:id="0" w:name="_GoBack"/>
      <w:r>
        <w:rPr>
          <w:rFonts w:ascii="楷体" w:eastAsia="楷体" w:hAnsi="楷体" w:hint="eastAsia"/>
          <w:sz w:val="96"/>
          <w:szCs w:val="96"/>
        </w:rPr>
        <w:t>开题报告</w:t>
      </w:r>
    </w:p>
    <w:bookmarkEnd w:id="0"/>
    <w:p w:rsidR="0079062C" w:rsidRDefault="003510E3">
      <w:pPr>
        <w:rPr>
          <w:rFonts w:ascii="楷体" w:eastAsia="楷体" w:hAnsi="楷体"/>
          <w:sz w:val="110"/>
          <w:szCs w:val="110"/>
        </w:rPr>
      </w:pPr>
      <w:r>
        <w:rPr>
          <w:rFonts w:ascii="楷体" w:eastAsia="楷体" w:hAnsi="楷体" w:hint="eastAsia"/>
          <w:sz w:val="110"/>
          <w:szCs w:val="110"/>
        </w:rPr>
        <w:t xml:space="preserve"> </w:t>
      </w:r>
      <w:r>
        <w:rPr>
          <w:rFonts w:ascii="楷体" w:eastAsia="楷体" w:hAnsi="楷体"/>
          <w:sz w:val="110"/>
          <w:szCs w:val="110"/>
        </w:rPr>
        <w:t xml:space="preserve">          </w:t>
      </w:r>
    </w:p>
    <w:p w:rsidR="0079062C" w:rsidRDefault="003510E3">
      <w:pPr>
        <w:rPr>
          <w:rFonts w:ascii="楷体" w:eastAsia="楷体" w:hAnsi="楷体"/>
          <w:sz w:val="110"/>
          <w:szCs w:val="110"/>
        </w:rPr>
      </w:pPr>
      <w:r>
        <w:rPr>
          <w:rFonts w:ascii="楷体" w:eastAsia="楷体" w:hAnsi="楷体" w:hint="eastAsia"/>
          <w:sz w:val="110"/>
          <w:szCs w:val="110"/>
        </w:rPr>
        <w:t xml:space="preserve"> </w:t>
      </w:r>
      <w:r>
        <w:rPr>
          <w:rFonts w:ascii="楷体" w:eastAsia="楷体" w:hAnsi="楷体"/>
          <w:sz w:val="110"/>
          <w:szCs w:val="110"/>
        </w:rPr>
        <w:t xml:space="preserve">          </w:t>
      </w:r>
    </w:p>
    <w:p w:rsidR="0079062C" w:rsidRDefault="003510E3">
      <w:pPr>
        <w:rPr>
          <w:rFonts w:ascii="宋体" w:eastAsia="宋体" w:hAnsi="宋体"/>
          <w:sz w:val="34"/>
          <w:szCs w:val="34"/>
        </w:rPr>
      </w:pPr>
      <w:r>
        <w:rPr>
          <w:rFonts w:ascii="宋体" w:eastAsia="宋体" w:hAnsi="宋体" w:hint="eastAsia"/>
          <w:sz w:val="34"/>
          <w:szCs w:val="34"/>
        </w:rPr>
        <w:t>主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持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人：</w:t>
      </w:r>
      <w:r>
        <w:rPr>
          <w:rFonts w:ascii="宋体" w:eastAsia="宋体" w:hAnsi="宋体" w:hint="eastAsia"/>
          <w:sz w:val="34"/>
          <w:szCs w:val="34"/>
          <w:u w:val="single"/>
        </w:rPr>
        <w:t>代天宇</w:t>
      </w:r>
    </w:p>
    <w:p w:rsidR="0079062C" w:rsidRDefault="003510E3">
      <w:pPr>
        <w:rPr>
          <w:rFonts w:ascii="宋体" w:eastAsia="宋体" w:hAnsi="宋体"/>
          <w:sz w:val="34"/>
          <w:szCs w:val="34"/>
        </w:rPr>
      </w:pPr>
      <w:r>
        <w:rPr>
          <w:rFonts w:ascii="宋体" w:eastAsia="宋体" w:hAnsi="宋体" w:hint="eastAsia"/>
          <w:sz w:val="34"/>
          <w:szCs w:val="34"/>
        </w:rPr>
        <w:t>组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员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：</w:t>
      </w:r>
      <w:proofErr w:type="gramStart"/>
      <w:r>
        <w:rPr>
          <w:rFonts w:ascii="宋体" w:eastAsia="宋体" w:hAnsi="宋体" w:hint="eastAsia"/>
          <w:sz w:val="34"/>
          <w:szCs w:val="34"/>
          <w:u w:val="single"/>
        </w:rPr>
        <w:t>房语琪</w:t>
      </w:r>
      <w:proofErr w:type="gramEnd"/>
      <w:r>
        <w:rPr>
          <w:rFonts w:ascii="宋体" w:eastAsia="宋体" w:hAnsi="宋体" w:hint="eastAsia"/>
          <w:sz w:val="34"/>
          <w:szCs w:val="34"/>
          <w:u w:val="single"/>
        </w:rPr>
        <w:t>、刘宇彤、刘瑾瑜、解斯宇、王家铄</w:t>
      </w:r>
    </w:p>
    <w:p w:rsidR="0079062C" w:rsidRDefault="003510E3">
      <w:pPr>
        <w:rPr>
          <w:rFonts w:ascii="宋体" w:eastAsia="宋体" w:hAnsi="宋体"/>
          <w:sz w:val="34"/>
          <w:szCs w:val="34"/>
        </w:rPr>
      </w:pPr>
      <w:r>
        <w:rPr>
          <w:rFonts w:ascii="宋体" w:eastAsia="宋体" w:hAnsi="宋体" w:hint="eastAsia"/>
          <w:sz w:val="34"/>
          <w:szCs w:val="34"/>
        </w:rPr>
        <w:t>指导老师：</w:t>
      </w:r>
      <w:r>
        <w:rPr>
          <w:rFonts w:ascii="宋体" w:eastAsia="宋体" w:hAnsi="宋体" w:hint="eastAsia"/>
          <w:sz w:val="34"/>
          <w:szCs w:val="34"/>
          <w:u w:val="single"/>
        </w:rPr>
        <w:t>范猛</w:t>
      </w:r>
    </w:p>
    <w:p w:rsidR="0079062C" w:rsidRDefault="003510E3">
      <w:pPr>
        <w:rPr>
          <w:rFonts w:ascii="宋体" w:eastAsia="宋体" w:hAnsi="宋体"/>
          <w:sz w:val="34"/>
          <w:szCs w:val="34"/>
          <w:u w:val="single"/>
        </w:rPr>
      </w:pPr>
      <w:r>
        <w:rPr>
          <w:rFonts w:ascii="宋体" w:eastAsia="宋体" w:hAnsi="宋体" w:hint="eastAsia"/>
          <w:sz w:val="34"/>
          <w:szCs w:val="34"/>
        </w:rPr>
        <w:t>学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校</w:t>
      </w:r>
      <w:r>
        <w:rPr>
          <w:rFonts w:ascii="宋体" w:eastAsia="宋体" w:hAnsi="宋体" w:hint="eastAsia"/>
          <w:sz w:val="34"/>
          <w:szCs w:val="34"/>
        </w:rPr>
        <w:t xml:space="preserve"> </w:t>
      </w:r>
      <w:r>
        <w:rPr>
          <w:rFonts w:ascii="宋体" w:eastAsia="宋体" w:hAnsi="宋体"/>
          <w:sz w:val="34"/>
          <w:szCs w:val="34"/>
        </w:rPr>
        <w:t xml:space="preserve"> </w:t>
      </w:r>
      <w:r>
        <w:rPr>
          <w:rFonts w:ascii="宋体" w:eastAsia="宋体" w:hAnsi="宋体" w:hint="eastAsia"/>
          <w:sz w:val="34"/>
          <w:szCs w:val="34"/>
        </w:rPr>
        <w:t>：</w:t>
      </w:r>
      <w:r>
        <w:rPr>
          <w:rFonts w:ascii="宋体" w:eastAsia="宋体" w:hAnsi="宋体" w:hint="eastAsia"/>
          <w:sz w:val="34"/>
          <w:szCs w:val="34"/>
          <w:u w:val="single"/>
        </w:rPr>
        <w:t>中国矿业大学附属中学</w:t>
      </w:r>
    </w:p>
    <w:p w:rsidR="0079062C" w:rsidRDefault="0079062C">
      <w:pPr>
        <w:rPr>
          <w:rFonts w:ascii="宋体" w:eastAsia="宋体" w:hAnsi="宋体"/>
          <w:sz w:val="34"/>
          <w:szCs w:val="34"/>
          <w:u w:val="single"/>
        </w:rPr>
      </w:pPr>
    </w:p>
    <w:p w:rsidR="0079062C" w:rsidRDefault="0079062C">
      <w:pPr>
        <w:rPr>
          <w:rFonts w:ascii="宋体" w:eastAsia="宋体" w:hAnsi="宋体"/>
          <w:sz w:val="32"/>
          <w:szCs w:val="32"/>
          <w:u w:val="single"/>
        </w:rPr>
      </w:pPr>
    </w:p>
    <w:p w:rsidR="0079062C" w:rsidRDefault="0079062C">
      <w:pPr>
        <w:rPr>
          <w:rFonts w:ascii="宋体" w:eastAsia="宋体" w:hAnsi="宋体"/>
          <w:sz w:val="32"/>
          <w:szCs w:val="32"/>
          <w:u w:val="single"/>
        </w:rPr>
      </w:pPr>
    </w:p>
    <w:p w:rsidR="0079062C" w:rsidRDefault="003510E3">
      <w:pPr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 w:hint="eastAsia"/>
          <w:sz w:val="48"/>
          <w:szCs w:val="48"/>
        </w:rPr>
        <w:lastRenderedPageBreak/>
        <w:t>1</w:t>
      </w:r>
      <w:r>
        <w:rPr>
          <w:rFonts w:ascii="楷体" w:eastAsia="楷体" w:hAnsi="楷体"/>
          <w:sz w:val="48"/>
          <w:szCs w:val="48"/>
        </w:rPr>
        <w:t>.</w:t>
      </w:r>
      <w:r>
        <w:rPr>
          <w:rFonts w:ascii="楷体" w:eastAsia="楷体" w:hAnsi="楷体" w:hint="eastAsia"/>
          <w:sz w:val="48"/>
          <w:szCs w:val="48"/>
        </w:rPr>
        <w:t>研究背景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在这个日新月异的时代，科技愈发昌盛，电子产品不断更新。它的存在给生活带来便利的同时，也为我们的视力带来了一系列的隐患；同时，高中生的学习压力也逐渐增大，同学们不得不拿出更多的时间用于读书学习，这也对视力有一定程度的副作用。全国学生体质健康调研最近数据证明，我国半数以上的中小学生成为了“四眼”。青少年近视为广大家长与社会人士所关注，成为了人们谈论不休的焦点。</w:t>
      </w:r>
    </w:p>
    <w:p w:rsidR="0079062C" w:rsidRDefault="003510E3">
      <w:pPr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 w:hint="eastAsia"/>
          <w:sz w:val="48"/>
          <w:szCs w:val="48"/>
        </w:rPr>
        <w:t>2</w:t>
      </w:r>
      <w:r>
        <w:rPr>
          <w:rFonts w:ascii="楷体" w:eastAsia="楷体" w:hAnsi="楷体"/>
          <w:sz w:val="48"/>
          <w:szCs w:val="48"/>
        </w:rPr>
        <w:t>.</w:t>
      </w:r>
      <w:r>
        <w:rPr>
          <w:rFonts w:ascii="楷体" w:eastAsia="楷体" w:hAnsi="楷体" w:hint="eastAsia"/>
          <w:sz w:val="48"/>
          <w:szCs w:val="48"/>
        </w:rPr>
        <w:t>研究价值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国内因高度近视致盲患者已达</w:t>
      </w:r>
      <w:r>
        <w:rPr>
          <w:rFonts w:ascii="宋体" w:eastAsia="宋体" w:hAnsi="宋体" w:hint="eastAsia"/>
          <w:sz w:val="32"/>
          <w:szCs w:val="32"/>
        </w:rPr>
        <w:t>3</w:t>
      </w:r>
      <w:r>
        <w:rPr>
          <w:rFonts w:ascii="宋体" w:eastAsia="宋体" w:hAnsi="宋体"/>
          <w:sz w:val="32"/>
          <w:szCs w:val="32"/>
        </w:rPr>
        <w:t>0</w:t>
      </w:r>
      <w:r>
        <w:rPr>
          <w:rFonts w:ascii="宋体" w:eastAsia="宋体" w:hAnsi="宋体" w:hint="eastAsia"/>
          <w:sz w:val="32"/>
          <w:szCs w:val="32"/>
        </w:rPr>
        <w:t>多万人。近视为广大学子的生活带来了诸多不便，应使他们意识到保护眼睛的重要性，平日注重科学用眼及眼睛保健，养成</w:t>
      </w:r>
      <w:r>
        <w:rPr>
          <w:rFonts w:ascii="宋体" w:eastAsia="宋体" w:hAnsi="宋体" w:hint="eastAsia"/>
          <w:sz w:val="32"/>
          <w:szCs w:val="32"/>
        </w:rPr>
        <w:t>良好的用眼习惯，</w:t>
      </w:r>
      <w:r>
        <w:rPr>
          <w:rFonts w:ascii="宋体" w:eastAsia="宋体" w:hAnsi="宋体" w:hint="eastAsia"/>
          <w:sz w:val="32"/>
          <w:szCs w:val="32"/>
        </w:rPr>
        <w:t>以</w:t>
      </w:r>
      <w:r>
        <w:rPr>
          <w:rFonts w:ascii="宋体" w:eastAsia="宋体" w:hAnsi="宋体" w:hint="eastAsia"/>
          <w:sz w:val="32"/>
          <w:szCs w:val="32"/>
        </w:rPr>
        <w:t>达到预防近视或减缓度数增速的目的</w:t>
      </w:r>
      <w:r>
        <w:rPr>
          <w:rFonts w:ascii="宋体" w:eastAsia="宋体" w:hAnsi="宋体" w:hint="eastAsia"/>
          <w:sz w:val="32"/>
          <w:szCs w:val="32"/>
        </w:rPr>
        <w:t>。</w:t>
      </w:r>
    </w:p>
    <w:p w:rsidR="0079062C" w:rsidRDefault="003510E3">
      <w:pPr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 w:hint="eastAsia"/>
          <w:sz w:val="48"/>
          <w:szCs w:val="48"/>
        </w:rPr>
        <w:t>3</w:t>
      </w:r>
      <w:r>
        <w:rPr>
          <w:rFonts w:ascii="楷体" w:eastAsia="楷体" w:hAnsi="楷体"/>
          <w:sz w:val="48"/>
          <w:szCs w:val="48"/>
        </w:rPr>
        <w:t>.</w:t>
      </w:r>
      <w:r>
        <w:rPr>
          <w:rFonts w:ascii="楷体" w:eastAsia="楷体" w:hAnsi="楷体" w:hint="eastAsia"/>
          <w:sz w:val="48"/>
          <w:szCs w:val="48"/>
        </w:rPr>
        <w:t>研究内容</w:t>
      </w:r>
    </w:p>
    <w:p w:rsidR="0079062C" w:rsidRDefault="003510E3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调查近视者在高中生中的占比</w:t>
      </w:r>
    </w:p>
    <w:p w:rsidR="0079062C" w:rsidRDefault="003510E3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分析近视原因加深速率</w:t>
      </w:r>
    </w:p>
    <w:p w:rsidR="0079062C" w:rsidRDefault="003510E3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为预防近视或减缓加深提出切实性，可行性方案</w:t>
      </w:r>
    </w:p>
    <w:p w:rsidR="0079062C" w:rsidRDefault="003510E3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总结反思</w:t>
      </w:r>
    </w:p>
    <w:p w:rsidR="0079062C" w:rsidRDefault="003510E3">
      <w:pPr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/>
          <w:sz w:val="48"/>
          <w:szCs w:val="48"/>
        </w:rPr>
        <w:t>4.</w:t>
      </w:r>
      <w:r>
        <w:rPr>
          <w:rFonts w:ascii="楷体" w:eastAsia="楷体" w:hAnsi="楷体" w:hint="eastAsia"/>
          <w:sz w:val="48"/>
          <w:szCs w:val="48"/>
        </w:rPr>
        <w:t>预期研究成果</w:t>
      </w:r>
    </w:p>
    <w:p w:rsidR="0079062C" w:rsidRDefault="003510E3">
      <w:pPr>
        <w:pStyle w:val="a5"/>
        <w:numPr>
          <w:ilvl w:val="0"/>
          <w:numId w:val="2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制定出有关近视的具体做法实施方案，引起青少年对眼睛保护的重视，进行实证性研究，在数据的比对中发现问题，解决问题</w:t>
      </w:r>
    </w:p>
    <w:p w:rsidR="0079062C" w:rsidRDefault="003510E3">
      <w:pPr>
        <w:pStyle w:val="a5"/>
        <w:numPr>
          <w:ilvl w:val="0"/>
          <w:numId w:val="2"/>
        </w:numPr>
        <w:ind w:firstLineChars="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收集、归纳和整理数据。总结、提炼出其研究核心成果，以论文形式进行课题结题，完美呈现</w:t>
      </w:r>
    </w:p>
    <w:p w:rsidR="0079062C" w:rsidRDefault="003510E3">
      <w:pPr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/>
          <w:sz w:val="48"/>
          <w:szCs w:val="48"/>
        </w:rPr>
        <w:t>5.</w:t>
      </w:r>
      <w:r>
        <w:rPr>
          <w:rFonts w:ascii="楷体" w:eastAsia="楷体" w:hAnsi="楷体" w:hint="eastAsia"/>
          <w:sz w:val="48"/>
          <w:szCs w:val="48"/>
        </w:rPr>
        <w:t>小组分工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proofErr w:type="gramStart"/>
      <w:r>
        <w:rPr>
          <w:rFonts w:ascii="宋体" w:eastAsia="宋体" w:hAnsi="宋体" w:hint="eastAsia"/>
          <w:sz w:val="32"/>
          <w:szCs w:val="32"/>
        </w:rPr>
        <w:t>房语琪</w:t>
      </w:r>
      <w:proofErr w:type="gramEnd"/>
      <w:r>
        <w:rPr>
          <w:rFonts w:ascii="宋体" w:eastAsia="宋体" w:hAnsi="宋体" w:hint="eastAsia"/>
          <w:sz w:val="32"/>
          <w:szCs w:val="32"/>
        </w:rPr>
        <w:t>：撰写开题报告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刘宇彤：制作调查问卷并通过随机抽样分发问卷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刘瑾瑜、解斯宇：整理问卷，统计数据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代天宇：汇总结果，制作研究成果展示</w:t>
      </w:r>
      <w:r>
        <w:rPr>
          <w:rFonts w:ascii="宋体" w:eastAsia="宋体" w:hAnsi="宋体" w:hint="eastAsia"/>
          <w:sz w:val="32"/>
          <w:szCs w:val="32"/>
        </w:rPr>
        <w:t>PPT</w:t>
      </w:r>
    </w:p>
    <w:p w:rsidR="0079062C" w:rsidRDefault="003510E3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王家铄：撰写结题报告</w:t>
      </w:r>
    </w:p>
    <w:sectPr w:rsidR="00790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0E3" w:rsidRDefault="003510E3" w:rsidP="00CE1C50">
      <w:r>
        <w:separator/>
      </w:r>
    </w:p>
  </w:endnote>
  <w:endnote w:type="continuationSeparator" w:id="0">
    <w:p w:rsidR="003510E3" w:rsidRDefault="003510E3" w:rsidP="00CE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0E3" w:rsidRDefault="003510E3" w:rsidP="00CE1C50">
      <w:r>
        <w:separator/>
      </w:r>
    </w:p>
  </w:footnote>
  <w:footnote w:type="continuationSeparator" w:id="0">
    <w:p w:rsidR="003510E3" w:rsidRDefault="003510E3" w:rsidP="00CE1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E4AF1"/>
    <w:multiLevelType w:val="multilevel"/>
    <w:tmpl w:val="263E4AF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0B40C8"/>
    <w:multiLevelType w:val="multilevel"/>
    <w:tmpl w:val="680B40C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A86"/>
    <w:rsid w:val="000452B1"/>
    <w:rsid w:val="00055D02"/>
    <w:rsid w:val="00084D5B"/>
    <w:rsid w:val="00225D8F"/>
    <w:rsid w:val="003510E3"/>
    <w:rsid w:val="003538BF"/>
    <w:rsid w:val="00402D30"/>
    <w:rsid w:val="00437B4F"/>
    <w:rsid w:val="0079062C"/>
    <w:rsid w:val="008B6832"/>
    <w:rsid w:val="00BF60CB"/>
    <w:rsid w:val="00CE1C50"/>
    <w:rsid w:val="00DB250B"/>
    <w:rsid w:val="00FD3A86"/>
    <w:rsid w:val="126F276F"/>
    <w:rsid w:val="25A609B3"/>
    <w:rsid w:val="5E662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dcterms:created xsi:type="dcterms:W3CDTF">2021-05-28T11:53:00Z</dcterms:created>
  <dcterms:modified xsi:type="dcterms:W3CDTF">2021-06-14T03:05:00Z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2C27D55FAAD24F22A131CDFECB809D5C</vt:lpwstr>
  </property>
</Properties>
</file>