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52977">
      <w:pPr>
        <w:rPr>
          <w:rFonts w:ascii="Arial" w:hAnsi="Arial" w:eastAsia="等线" w:cs="Arial"/>
          <w:b/>
          <w:sz w:val="44"/>
          <w:szCs w:val="44"/>
        </w:rPr>
      </w:pPr>
      <w:r>
        <w:rPr>
          <w:rFonts w:ascii="Arial" w:hAnsi="Arial" w:eastAsia="等线" w:cs="Arial"/>
          <w:b/>
          <w:sz w:val="44"/>
          <w:szCs w:val="44"/>
        </w:rPr>
        <w:t>本地菜市场</w:t>
      </w:r>
      <w:r>
        <w:rPr>
          <w:rFonts w:hint="eastAsia" w:ascii="Arial" w:hAnsi="Arial" w:eastAsia="等线" w:cs="Arial"/>
          <w:b/>
          <w:sz w:val="44"/>
          <w:szCs w:val="44"/>
          <w:lang w:val="en-US" w:eastAsia="zh-CN"/>
        </w:rPr>
        <w:t>与</w:t>
      </w:r>
      <w:r>
        <w:rPr>
          <w:rFonts w:ascii="Arial" w:hAnsi="Arial" w:eastAsia="等线" w:cs="Arial"/>
          <w:b/>
          <w:sz w:val="44"/>
          <w:szCs w:val="44"/>
        </w:rPr>
        <w:t>超市分布</w:t>
      </w:r>
      <w:r>
        <w:rPr>
          <w:rFonts w:hint="eastAsia" w:ascii="Arial" w:hAnsi="Arial" w:eastAsia="等线" w:cs="Arial"/>
          <w:b/>
          <w:sz w:val="44"/>
          <w:szCs w:val="44"/>
          <w:lang w:val="en-US" w:eastAsia="zh-CN"/>
        </w:rPr>
        <w:t>及</w:t>
      </w:r>
      <w:r>
        <w:rPr>
          <w:rFonts w:ascii="Arial" w:hAnsi="Arial" w:eastAsia="等线" w:cs="Arial"/>
          <w:b/>
          <w:sz w:val="44"/>
          <w:szCs w:val="44"/>
        </w:rPr>
        <w:t>生活便利性调查</w:t>
      </w:r>
    </w:p>
    <w:p w14:paraId="08448EEA">
      <w:pPr>
        <w:ind w:firstLine="3082" w:firstLineChars="700"/>
        <w:rPr>
          <w:rFonts w:asciiTheme="minorEastAsia" w:hAnsiTheme="minorEastAsia"/>
          <w:sz w:val="44"/>
          <w:szCs w:val="44"/>
        </w:rPr>
      </w:pPr>
      <w:bookmarkStart w:id="8" w:name="_GoBack"/>
      <w:bookmarkEnd w:id="8"/>
      <w:r>
        <w:rPr>
          <w:rFonts w:hint="eastAsia" w:ascii="Arial" w:hAnsi="Arial" w:eastAsia="等线" w:cs="Arial"/>
          <w:b/>
          <w:sz w:val="44"/>
          <w:szCs w:val="44"/>
          <w:lang w:val="en-US" w:eastAsia="zh-CN"/>
        </w:rPr>
        <w:t>过程</w:t>
      </w:r>
      <w:r>
        <w:rPr>
          <w:rFonts w:ascii="Arial" w:hAnsi="Arial" w:eastAsia="等线" w:cs="Arial"/>
          <w:b/>
          <w:sz w:val="44"/>
          <w:szCs w:val="44"/>
        </w:rPr>
        <w:t>报告</w:t>
      </w:r>
    </w:p>
    <w:p w14:paraId="23FE7846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学校：中国矿业大学附属中学</w:t>
      </w:r>
    </w:p>
    <w:p w14:paraId="62644EED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研究时间：</w:t>
      </w:r>
      <w:r>
        <w:rPr>
          <w:rFonts w:asciiTheme="minorEastAsia" w:hAnsiTheme="minorEastAsia"/>
          <w:sz w:val="28"/>
          <w:szCs w:val="28"/>
        </w:rPr>
        <w:t>20</w:t>
      </w:r>
      <w:r>
        <w:rPr>
          <w:rFonts w:hint="eastAsia" w:asciiTheme="minorEastAsia" w:hAnsiTheme="minorEastAsia"/>
          <w:sz w:val="28"/>
          <w:szCs w:val="28"/>
        </w:rPr>
        <w:t>2</w:t>
      </w:r>
      <w:r>
        <w:rPr>
          <w:rFonts w:asciiTheme="minorEastAsia" w:hAnsiTheme="minorEastAsia"/>
          <w:sz w:val="28"/>
          <w:szCs w:val="28"/>
        </w:rPr>
        <w:t>6</w:t>
      </w:r>
      <w:r>
        <w:rPr>
          <w:rFonts w:hint="eastAsia" w:asciiTheme="minorEastAsia" w:hAnsiTheme="minorEastAsia"/>
          <w:sz w:val="28"/>
          <w:szCs w:val="28"/>
        </w:rPr>
        <w:t>年</w:t>
      </w:r>
      <w:r>
        <w:rPr>
          <w:rFonts w:asciiTheme="minorEastAsia" w:hAnsiTheme="minorEastAsia"/>
          <w:sz w:val="28"/>
          <w:szCs w:val="28"/>
        </w:rPr>
        <w:t>2</w:t>
      </w:r>
      <w:r>
        <w:rPr>
          <w:rFonts w:hint="eastAsia" w:asciiTheme="minorEastAsia" w:hAnsiTheme="minorEastAsia"/>
          <w:sz w:val="28"/>
          <w:szCs w:val="28"/>
        </w:rPr>
        <w:t>月</w:t>
      </w:r>
    </w:p>
    <w:p w14:paraId="23AAD0AA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班级：初二（</w:t>
      </w:r>
      <w:r>
        <w:rPr>
          <w:rFonts w:asciiTheme="minorEastAsia" w:hAnsiTheme="minorEastAsia"/>
          <w:sz w:val="28"/>
          <w:szCs w:val="28"/>
        </w:rPr>
        <w:t>3</w:t>
      </w:r>
      <w:r>
        <w:rPr>
          <w:rFonts w:hint="eastAsia" w:asciiTheme="minorEastAsia" w:hAnsiTheme="minorEastAsia"/>
          <w:sz w:val="28"/>
          <w:szCs w:val="28"/>
        </w:rPr>
        <w:t>）班</w:t>
      </w:r>
    </w:p>
    <w:p w14:paraId="6936C844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课题组成员：亓远哲 </w:t>
      </w:r>
    </w:p>
    <w:p w14:paraId="74CA3F50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指导老师：刘红萍</w:t>
      </w:r>
      <w:r>
        <w:rPr>
          <w:rFonts w:asciiTheme="minorEastAsia" w:hAnsiTheme="minorEastAsia"/>
          <w:sz w:val="28"/>
          <w:szCs w:val="28"/>
        </w:rPr>
        <w:t xml:space="preserve"> </w:t>
      </w:r>
    </w:p>
    <w:p w14:paraId="324DBA82">
      <w:pPr>
        <w:spacing w:before="320" w:after="120" w:line="288" w:lineRule="auto"/>
        <w:jc w:val="left"/>
        <w:outlineLvl w:val="1"/>
      </w:pPr>
      <w:bookmarkStart w:id="0" w:name="heading_12"/>
      <w:r>
        <w:rPr>
          <w:rFonts w:ascii="Arial" w:hAnsi="Arial" w:eastAsia="等线" w:cs="Arial"/>
          <w:b/>
          <w:sz w:val="32"/>
        </w:rPr>
        <w:t>观察主题</w:t>
      </w:r>
      <w:bookmarkEnd w:id="0"/>
    </w:p>
    <w:p w14:paraId="34BE99F2">
      <w:pPr>
        <w:spacing w:before="320" w:after="120" w:line="288" w:lineRule="auto"/>
        <w:jc w:val="left"/>
        <w:outlineLvl w:val="1"/>
        <w:rPr>
          <w:rFonts w:hint="eastAsia" w:ascii="Arial" w:hAnsi="Arial" w:eastAsia="等线" w:cs="Arial"/>
          <w:sz w:val="22"/>
        </w:rPr>
      </w:pPr>
      <w:bookmarkStart w:id="1" w:name="heading_13"/>
      <w:r>
        <w:rPr>
          <w:rFonts w:hint="eastAsia" w:ascii="Arial" w:hAnsi="Arial" w:eastAsia="等线" w:cs="Arial"/>
          <w:sz w:val="22"/>
        </w:rPr>
        <w:t>本地菜市场与超市分布及居民生活便利性调查</w:t>
      </w:r>
    </w:p>
    <w:p w14:paraId="29C47988">
      <w:pPr>
        <w:spacing w:before="320" w:after="120" w:line="288" w:lineRule="auto"/>
        <w:jc w:val="left"/>
        <w:outlineLvl w:val="1"/>
      </w:pPr>
      <w:r>
        <w:rPr>
          <w:rFonts w:ascii="Arial" w:hAnsi="Arial" w:eastAsia="等线" w:cs="Arial"/>
          <w:b/>
          <w:sz w:val="32"/>
        </w:rPr>
        <w:t>一、基本信息</w:t>
      </w:r>
      <w:bookmarkEnd w:id="1"/>
    </w:p>
    <w:p w14:paraId="53B0976C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观察时间：2026年2月22日（每日居民采购高峰时段）</w:t>
      </w:r>
    </w:p>
    <w:p w14:paraId="069A3E69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观察范围：以本人家为中心，周边10公里内的菜市场、超市</w:t>
      </w:r>
    </w:p>
    <w:p w14:paraId="3138295A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3.  观察工具：手机地图（测量距离）、计时器（记录时间）、记录本、笔、调查表格</w:t>
      </w:r>
    </w:p>
    <w:p w14:paraId="6D2E8AB8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4.  观察对象（共6处，按距离从近到远排序）：</w:t>
      </w:r>
    </w:p>
    <w:p w14:paraId="77F81184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 xml:space="preserve">   - 1号：盛世客都生鲜超市（便民超市）</w:t>
      </w:r>
    </w:p>
    <w:p w14:paraId="72EF06E3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 xml:space="preserve">   - 2号：小郭生鲜菜市场（小型便民菜场）</w:t>
      </w:r>
    </w:p>
    <w:p w14:paraId="7186D94B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 xml:space="preserve">   - 3号：爱购市集（综合超市）</w:t>
      </w:r>
    </w:p>
    <w:p w14:paraId="26AFD15F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 xml:space="preserve">   - 4号：望城农贸市场（综合菜场）</w:t>
      </w:r>
    </w:p>
    <w:p w14:paraId="3F4A2502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 xml:space="preserve">   - 5号：大润发（购物中心内）</w:t>
      </w:r>
    </w:p>
    <w:p w14:paraId="19DA25C7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 xml:space="preserve">   - 6号：七里沟批发市场（城郊）</w:t>
      </w:r>
    </w:p>
    <w:p w14:paraId="2BFF6B34">
      <w:pPr>
        <w:spacing w:before="320" w:after="120" w:line="288" w:lineRule="auto"/>
        <w:jc w:val="left"/>
        <w:outlineLvl w:val="1"/>
      </w:pPr>
      <w:bookmarkStart w:id="2" w:name="heading_14"/>
      <w:r>
        <w:rPr>
          <w:rFonts w:ascii="Arial" w:hAnsi="Arial" w:eastAsia="等线" w:cs="Arial"/>
          <w:b/>
          <w:sz w:val="32"/>
        </w:rPr>
        <w:t>二、观察数据记录</w:t>
      </w:r>
      <w:bookmarkEnd w:id="2"/>
    </w:p>
    <w:tbl>
      <w:tblPr>
        <w:tblStyle w:val="4"/>
        <w:tblW w:w="11529" w:type="dxa"/>
        <w:tblInd w:w="-1298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19"/>
        <w:gridCol w:w="1294"/>
        <w:gridCol w:w="1007"/>
        <w:gridCol w:w="862"/>
        <w:gridCol w:w="719"/>
        <w:gridCol w:w="862"/>
        <w:gridCol w:w="2875"/>
        <w:gridCol w:w="1438"/>
        <w:gridCol w:w="1753"/>
      </w:tblGrid>
      <w:tr w14:paraId="3CE232D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16" w:hRule="atLeast"/>
        </w:trPr>
        <w:tc>
          <w:tcPr>
            <w:tcW w:w="7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FA5C8F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编号</w:t>
            </w:r>
          </w:p>
        </w:tc>
        <w:tc>
          <w:tcPr>
            <w:tcW w:w="129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2A0428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名称</w:t>
            </w:r>
          </w:p>
        </w:tc>
        <w:tc>
          <w:tcPr>
            <w:tcW w:w="100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31589A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类型</w:t>
            </w:r>
          </w:p>
        </w:tc>
        <w:tc>
          <w:tcPr>
            <w:tcW w:w="8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2914E0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距离家（米）</w:t>
            </w:r>
          </w:p>
        </w:tc>
        <w:tc>
          <w:tcPr>
            <w:tcW w:w="7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1992E7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步行时间（分钟）</w:t>
            </w:r>
          </w:p>
        </w:tc>
        <w:tc>
          <w:tcPr>
            <w:tcW w:w="8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D6B25F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规模</w:t>
            </w:r>
          </w:p>
        </w:tc>
        <w:tc>
          <w:tcPr>
            <w:tcW w:w="2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39A7CA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主要经营品类</w:t>
            </w:r>
          </w:p>
        </w:tc>
        <w:tc>
          <w:tcPr>
            <w:tcW w:w="14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ECA13B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高峰时段人流量</w:t>
            </w:r>
          </w:p>
        </w:tc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0DE599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居民使用感受</w:t>
            </w:r>
          </w:p>
        </w:tc>
      </w:tr>
      <w:tr w14:paraId="46072D3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53" w:hRule="atLeast"/>
        </w:trPr>
        <w:tc>
          <w:tcPr>
            <w:tcW w:w="7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8D99D1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129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0AD7F2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盛世客都生鲜超市</w:t>
            </w:r>
          </w:p>
        </w:tc>
        <w:tc>
          <w:tcPr>
            <w:tcW w:w="100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B2F40B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超市</w:t>
            </w:r>
          </w:p>
        </w:tc>
        <w:tc>
          <w:tcPr>
            <w:tcW w:w="8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CAC157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&lt;100</w:t>
            </w:r>
          </w:p>
        </w:tc>
        <w:tc>
          <w:tcPr>
            <w:tcW w:w="7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653EF4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8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C2D6A9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小型</w:t>
            </w:r>
          </w:p>
        </w:tc>
        <w:tc>
          <w:tcPr>
            <w:tcW w:w="2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4FB70C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日用品、零食、少量蔬菜、水果</w:t>
            </w:r>
          </w:p>
        </w:tc>
        <w:tc>
          <w:tcPr>
            <w:tcW w:w="14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D5CADE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多（多为居民日常采购）</w:t>
            </w:r>
          </w:p>
        </w:tc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086A29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极方便，适合买少量东西，品类少</w:t>
            </w:r>
          </w:p>
        </w:tc>
      </w:tr>
      <w:tr w14:paraId="57F85C1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61" w:hRule="atLeast"/>
        </w:trPr>
        <w:tc>
          <w:tcPr>
            <w:tcW w:w="7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EB0F7C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129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60B424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小郭生鲜</w:t>
            </w:r>
          </w:p>
        </w:tc>
        <w:tc>
          <w:tcPr>
            <w:tcW w:w="100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066275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菜市场</w:t>
            </w:r>
          </w:p>
        </w:tc>
        <w:tc>
          <w:tcPr>
            <w:tcW w:w="8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C326A3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450</w:t>
            </w:r>
          </w:p>
        </w:tc>
        <w:tc>
          <w:tcPr>
            <w:tcW w:w="7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A41C33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6</w:t>
            </w:r>
          </w:p>
        </w:tc>
        <w:tc>
          <w:tcPr>
            <w:tcW w:w="8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876174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小型</w:t>
            </w:r>
          </w:p>
        </w:tc>
        <w:tc>
          <w:tcPr>
            <w:tcW w:w="2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736E6A8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蔬菜、水果、肉类、豆制品，无日用品</w:t>
            </w:r>
          </w:p>
        </w:tc>
        <w:tc>
          <w:tcPr>
            <w:tcW w:w="14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174183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多（以老人采购为主）</w:t>
            </w:r>
          </w:p>
        </w:tc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707116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方便，新鲜，种类够用，规模小</w:t>
            </w:r>
          </w:p>
        </w:tc>
      </w:tr>
      <w:tr w14:paraId="1ED5D3A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99" w:hRule="atLeast"/>
        </w:trPr>
        <w:tc>
          <w:tcPr>
            <w:tcW w:w="7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8A88B1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129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7A8C2D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爱购市集</w:t>
            </w:r>
          </w:p>
        </w:tc>
        <w:tc>
          <w:tcPr>
            <w:tcW w:w="100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52C520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超市</w:t>
            </w:r>
          </w:p>
        </w:tc>
        <w:tc>
          <w:tcPr>
            <w:tcW w:w="8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407329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1500</w:t>
            </w:r>
          </w:p>
        </w:tc>
        <w:tc>
          <w:tcPr>
            <w:tcW w:w="7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CE1855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25</w:t>
            </w:r>
          </w:p>
        </w:tc>
        <w:tc>
          <w:tcPr>
            <w:tcW w:w="8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ED3265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中型</w:t>
            </w:r>
          </w:p>
        </w:tc>
        <w:tc>
          <w:tcPr>
            <w:tcW w:w="2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0B3997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日用品、粮油、蔬菜、水果、肉类、零食等，品类齐全</w:t>
            </w:r>
          </w:p>
        </w:tc>
        <w:tc>
          <w:tcPr>
            <w:tcW w:w="14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59F754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多</w:t>
            </w:r>
          </w:p>
        </w:tc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DAFCCC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较方便，品类全，适合周末集中采购</w:t>
            </w:r>
          </w:p>
        </w:tc>
      </w:tr>
      <w:tr w14:paraId="6E11991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35" w:hRule="atLeast"/>
        </w:trPr>
        <w:tc>
          <w:tcPr>
            <w:tcW w:w="7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8B56E1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129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A6DB4E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望城农贸市场</w:t>
            </w:r>
          </w:p>
        </w:tc>
        <w:tc>
          <w:tcPr>
            <w:tcW w:w="100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984196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菜市场</w:t>
            </w:r>
          </w:p>
        </w:tc>
        <w:tc>
          <w:tcPr>
            <w:tcW w:w="8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3ACA71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1400</w:t>
            </w:r>
          </w:p>
        </w:tc>
        <w:tc>
          <w:tcPr>
            <w:tcW w:w="7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2CE394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25</w:t>
            </w:r>
          </w:p>
        </w:tc>
        <w:tc>
          <w:tcPr>
            <w:tcW w:w="8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424881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中型</w:t>
            </w:r>
          </w:p>
        </w:tc>
        <w:tc>
          <w:tcPr>
            <w:tcW w:w="2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78BF3F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蔬菜、水果、肉类、海鲜、干货等，品类丰富</w:t>
            </w:r>
          </w:p>
        </w:tc>
        <w:tc>
          <w:tcPr>
            <w:tcW w:w="14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7014A3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中等</w:t>
            </w:r>
          </w:p>
        </w:tc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A924BE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品类全，新鲜，距离稍远，适合专门采购</w:t>
            </w:r>
          </w:p>
        </w:tc>
      </w:tr>
      <w:tr w14:paraId="4DBEF68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43" w:hRule="atLeast"/>
        </w:trPr>
        <w:tc>
          <w:tcPr>
            <w:tcW w:w="7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9FB554E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5</w:t>
            </w:r>
          </w:p>
        </w:tc>
        <w:tc>
          <w:tcPr>
            <w:tcW w:w="129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A0BC70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大润发</w:t>
            </w:r>
          </w:p>
        </w:tc>
        <w:tc>
          <w:tcPr>
            <w:tcW w:w="100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0CE90B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超市</w:t>
            </w:r>
          </w:p>
        </w:tc>
        <w:tc>
          <w:tcPr>
            <w:tcW w:w="8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19416A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7900</w:t>
            </w:r>
          </w:p>
        </w:tc>
        <w:tc>
          <w:tcPr>
            <w:tcW w:w="7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BE39A5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105</w:t>
            </w:r>
          </w:p>
        </w:tc>
        <w:tc>
          <w:tcPr>
            <w:tcW w:w="8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0DED5E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大型</w:t>
            </w:r>
          </w:p>
        </w:tc>
        <w:tc>
          <w:tcPr>
            <w:tcW w:w="2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A98FEE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全品类，涵盖日用品、食品、生鲜、家电等</w:t>
            </w:r>
          </w:p>
        </w:tc>
        <w:tc>
          <w:tcPr>
            <w:tcW w:w="14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BD9E7F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较多（多为全家出行）</w:t>
            </w:r>
          </w:p>
        </w:tc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E872ED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品类极全，环境好，距离远，仅周末去</w:t>
            </w:r>
          </w:p>
        </w:tc>
      </w:tr>
      <w:tr w14:paraId="1FAE4F9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53" w:hRule="atLeast"/>
        </w:trPr>
        <w:tc>
          <w:tcPr>
            <w:tcW w:w="7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67EB49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6</w:t>
            </w:r>
          </w:p>
        </w:tc>
        <w:tc>
          <w:tcPr>
            <w:tcW w:w="129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C6B7BC">
            <w:pPr>
              <w:spacing w:before="120" w:after="120" w:line="288" w:lineRule="auto"/>
              <w:jc w:val="left"/>
            </w:pPr>
            <w:bookmarkStart w:id="3" w:name="OLE_LINK2"/>
            <w:bookmarkStart w:id="4" w:name="OLE_LINK1"/>
            <w:r>
              <w:rPr>
                <w:rFonts w:ascii="Arial" w:hAnsi="Arial" w:eastAsia="等线" w:cs="Arial"/>
                <w:sz w:val="22"/>
              </w:rPr>
              <w:t>七里沟批发市场</w:t>
            </w:r>
            <w:bookmarkEnd w:id="3"/>
            <w:bookmarkEnd w:id="4"/>
          </w:p>
        </w:tc>
        <w:tc>
          <w:tcPr>
            <w:tcW w:w="100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4AF67F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菜市场</w:t>
            </w:r>
          </w:p>
        </w:tc>
        <w:tc>
          <w:tcPr>
            <w:tcW w:w="8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719176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10000</w:t>
            </w:r>
          </w:p>
        </w:tc>
        <w:tc>
          <w:tcPr>
            <w:tcW w:w="7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114D53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150</w:t>
            </w:r>
          </w:p>
        </w:tc>
        <w:tc>
          <w:tcPr>
            <w:tcW w:w="86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B504D0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大型</w:t>
            </w:r>
          </w:p>
        </w:tc>
        <w:tc>
          <w:tcPr>
            <w:tcW w:w="2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52F37D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各类生鲜、农产品，批量销售为主</w:t>
            </w:r>
          </w:p>
        </w:tc>
        <w:tc>
          <w:tcPr>
            <w:tcW w:w="143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72C511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少（多为商户采购）</w:t>
            </w:r>
          </w:p>
        </w:tc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E0B63F">
            <w:pPr>
              <w:spacing w:before="120" w:after="120" w:line="288" w:lineRule="auto"/>
              <w:jc w:val="left"/>
            </w:pPr>
            <w:r>
              <w:rPr>
                <w:rFonts w:ascii="Arial" w:hAnsi="Arial" w:eastAsia="等线" w:cs="Arial"/>
                <w:sz w:val="22"/>
              </w:rPr>
              <w:t>便宜，量大，距离远，不适合日常采购</w:t>
            </w:r>
          </w:p>
        </w:tc>
      </w:tr>
    </w:tbl>
    <w:p w14:paraId="1A3EB645">
      <w:pPr>
        <w:spacing w:before="320" w:after="120" w:line="288" w:lineRule="auto"/>
        <w:jc w:val="left"/>
        <w:outlineLvl w:val="1"/>
      </w:pPr>
      <w:bookmarkStart w:id="5" w:name="heading_15"/>
      <w:r>
        <w:rPr>
          <w:rFonts w:ascii="Arial" w:hAnsi="Arial" w:eastAsia="等线" w:cs="Arial"/>
          <w:b/>
          <w:sz w:val="32"/>
        </w:rPr>
        <w:t>三、观察现象</w:t>
      </w:r>
      <w:bookmarkEnd w:id="5"/>
    </w:p>
    <w:p w14:paraId="6889D538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距离越近的商业设施，使用频率越高：社区楼下超市、小区门口菜市场，是居民日常采购（买少量食材、日用品）的首选，人流量最大。</w:t>
      </w:r>
    </w:p>
    <w:p w14:paraId="6D89A656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规模与距离呈反比：近距离的多为小型便民设施，品类有限；远距离的多为大型综合设施，品类齐全，但日常使用率低。</w:t>
      </w:r>
    </w:p>
    <w:p w14:paraId="5711340C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3.  居民需求差异明显：老人更倾向于去菜市场（新鲜、性价比高），年轻人更倾向于去超市（品类全、环境好）；日常少量采购选近距离，周末集中采购选中大型设施。</w:t>
      </w:r>
    </w:p>
    <w:p w14:paraId="22EF5B33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4.  分布存在不均衡：居住区集中区域，小型便民设施充足，但中型综合设施较少；城郊区域大型设施多，但距离居民生活区远，不便日常使用。</w:t>
      </w:r>
    </w:p>
    <w:p w14:paraId="1284817C">
      <w:pPr>
        <w:spacing w:before="320" w:after="120" w:line="288" w:lineRule="auto"/>
        <w:jc w:val="left"/>
        <w:outlineLvl w:val="1"/>
      </w:pPr>
      <w:bookmarkStart w:id="6" w:name="heading_16"/>
      <w:r>
        <w:rPr>
          <w:rFonts w:ascii="Arial" w:hAnsi="Arial" w:eastAsia="等线" w:cs="Arial"/>
          <w:b/>
          <w:sz w:val="32"/>
        </w:rPr>
        <w:t>四、初步分析</w:t>
      </w:r>
      <w:bookmarkEnd w:id="6"/>
    </w:p>
    <w:p w14:paraId="678D505A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影响居民选择的核心因素：距离（步行10分钟内最便利）、品类（满足日常需求）、性价比，其中距离是最关键的因素，符合“就近便民”的城市服务原则。</w:t>
      </w:r>
    </w:p>
    <w:p w14:paraId="24E66CAB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商业设施分布与居民密度相关：居住区密集的地方，小型便民设施多，贴合居民日常需求；大型设施多分布在交通便利的区域，服务范围更广，但辐射半径有限。</w:t>
      </w:r>
    </w:p>
    <w:p w14:paraId="60459BC2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3.  现有分布的不足：中型综合设施（兼顾距离和品类）数量不足，导致居民要么牺牲品类选近距离小型设施，要么牺牲距离选远距离大型设施。</w:t>
      </w:r>
    </w:p>
    <w:p w14:paraId="7496F0E6">
      <w:pPr>
        <w:spacing w:before="320" w:after="120" w:line="288" w:lineRule="auto"/>
        <w:jc w:val="left"/>
        <w:outlineLvl w:val="1"/>
      </w:pPr>
      <w:bookmarkStart w:id="7" w:name="heading_17"/>
      <w:r>
        <w:rPr>
          <w:rFonts w:ascii="Arial" w:hAnsi="Arial" w:eastAsia="等线" w:cs="Arial"/>
          <w:b/>
          <w:sz w:val="32"/>
        </w:rPr>
        <w:t>五、观察结论（初步）</w:t>
      </w:r>
      <w:bookmarkEnd w:id="7"/>
    </w:p>
    <w:p w14:paraId="609A83ED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本地菜市场、超市数量充足，但分布不够均衡，小型便民设施贴近居民生活，便利性最高；大型综合设施品类齐全，但距离较远，日常使用率低；中型综合设施不足，整体难以完全匹配居民的日常采购需求，生活便利性有待提升。</w:t>
      </w:r>
    </w:p>
    <w:p w14:paraId="2F3834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582"/>
    <w:rsid w:val="000F5582"/>
    <w:rsid w:val="00174360"/>
    <w:rsid w:val="00663AEE"/>
    <w:rsid w:val="007215BF"/>
    <w:rsid w:val="00E65ACD"/>
    <w:rsid w:val="406C42AD"/>
    <w:rsid w:val="67490A5E"/>
    <w:rsid w:val="6AC45F98"/>
    <w:rsid w:val="76D3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1260</Words>
  <Characters>1304</Characters>
  <Lines>10</Lines>
  <Paragraphs>2</Paragraphs>
  <TotalTime>3</TotalTime>
  <ScaleCrop>false</ScaleCrop>
  <LinksUpToDate>false</LinksUpToDate>
  <CharactersWithSpaces>1352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2026-03-03T06:15:00Z</dcterms:created>
  <dc:creator>JW QI</dc:creator>
  <cp:lastModifiedBy>WPS_1602315719</cp:lastModifiedBy>
  <dcterms:modified xsi:type="dcterms:W3CDTF">2026-03-13T01:27:39Z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eyJoZGlkIjoiZDFkNWVkMWQ4YmMyY2JjZGFhYzMwZTU0OTZjY2Y5NDgiLCJ1c2VySWQiOiIxMTI5NDU5MTkxIn0=</vt:lpwstr>
  </property>
  <property fmtid="{D5CDD505-2E9C-101B-9397-08002B2CF9AE}" pid="3" name="KSOProductBuildVer">
    <vt:lpwstr>2052-12.1.0.25225</vt:lpwstr>
  </property>
  <property fmtid="{D5CDD505-2E9C-101B-9397-08002B2CF9AE}" pid="4" name="ICV">
    <vt:lpwstr>0FB801F78F084AA19F708D52A8F600B5_12</vt:lpwstr>
  </property>
</Properties>
</file>