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AFEAB" w14:textId="77777777" w:rsidR="002D4717" w:rsidRPr="00CB5699" w:rsidRDefault="002D4717" w:rsidP="002D4717">
      <w:pPr>
        <w:jc w:val="center"/>
        <w:rPr>
          <w:b/>
          <w:sz w:val="44"/>
          <w:szCs w:val="44"/>
        </w:rPr>
      </w:pPr>
      <w:bookmarkStart w:id="0" w:name="_Hlk37088677"/>
      <w:bookmarkEnd w:id="0"/>
      <w:r w:rsidRPr="00CB5699">
        <w:rPr>
          <w:rFonts w:hint="eastAsia"/>
          <w:b/>
          <w:sz w:val="44"/>
          <w:szCs w:val="44"/>
        </w:rPr>
        <w:t>探索勾股定理—从历史到应用的数学奥秘</w:t>
      </w:r>
    </w:p>
    <w:p w14:paraId="2A58F0D1" w14:textId="0A5165C4" w:rsidR="002D4717" w:rsidRDefault="002D4717" w:rsidP="002D4717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结题报告</w:t>
      </w:r>
    </w:p>
    <w:p w14:paraId="311B3DCB" w14:textId="77777777" w:rsidR="002D4717" w:rsidRPr="002D4717" w:rsidRDefault="002D4717" w:rsidP="002D4717">
      <w:pPr>
        <w:rPr>
          <w:rFonts w:ascii="Times New Roman" w:eastAsia="宋体" w:hAnsi="Times New Roman" w:cs="Times New Roman"/>
          <w:sz w:val="30"/>
          <w:szCs w:val="30"/>
        </w:rPr>
      </w:pPr>
      <w:r w:rsidRPr="002D4717">
        <w:rPr>
          <w:rFonts w:ascii="Times New Roman" w:eastAsia="宋体" w:hAnsi="Times New Roman" w:cs="Times New Roman"/>
          <w:sz w:val="30"/>
          <w:szCs w:val="30"/>
        </w:rPr>
        <w:t>学校：中国矿业大学附属中学</w:t>
      </w:r>
    </w:p>
    <w:p w14:paraId="7D1E739A" w14:textId="77777777" w:rsidR="002D4717" w:rsidRPr="002D4717" w:rsidRDefault="002D4717" w:rsidP="002D4717">
      <w:pPr>
        <w:rPr>
          <w:rFonts w:ascii="Times New Roman" w:eastAsia="宋体" w:hAnsi="Times New Roman" w:cs="Times New Roman"/>
          <w:sz w:val="30"/>
          <w:szCs w:val="30"/>
        </w:rPr>
      </w:pPr>
      <w:r w:rsidRPr="002D4717">
        <w:rPr>
          <w:rFonts w:ascii="Times New Roman" w:eastAsia="宋体" w:hAnsi="Times New Roman" w:cs="Times New Roman"/>
          <w:sz w:val="30"/>
          <w:szCs w:val="30"/>
        </w:rPr>
        <w:t>研究时间：</w:t>
      </w:r>
      <w:r w:rsidRPr="002D4717">
        <w:rPr>
          <w:rFonts w:ascii="Times New Roman" w:eastAsia="宋体" w:hAnsi="Times New Roman" w:cs="Times New Roman"/>
          <w:sz w:val="30"/>
          <w:szCs w:val="30"/>
        </w:rPr>
        <w:t>2025</w:t>
      </w:r>
      <w:r w:rsidRPr="002D4717">
        <w:rPr>
          <w:rFonts w:ascii="Times New Roman" w:eastAsia="宋体" w:hAnsi="Times New Roman" w:cs="Times New Roman"/>
          <w:sz w:val="30"/>
          <w:szCs w:val="30"/>
        </w:rPr>
        <w:t>年</w:t>
      </w:r>
      <w:r w:rsidRPr="002D4717">
        <w:rPr>
          <w:rFonts w:ascii="Times New Roman" w:eastAsia="宋体" w:hAnsi="Times New Roman" w:cs="Times New Roman"/>
          <w:sz w:val="30"/>
          <w:szCs w:val="30"/>
        </w:rPr>
        <w:t>8</w:t>
      </w:r>
      <w:r w:rsidRPr="002D4717">
        <w:rPr>
          <w:rFonts w:ascii="Times New Roman" w:eastAsia="宋体" w:hAnsi="Times New Roman" w:cs="Times New Roman"/>
          <w:sz w:val="30"/>
          <w:szCs w:val="30"/>
        </w:rPr>
        <w:t>月至</w:t>
      </w:r>
      <w:r w:rsidRPr="002D4717">
        <w:rPr>
          <w:rFonts w:ascii="Times New Roman" w:eastAsia="宋体" w:hAnsi="Times New Roman" w:cs="Times New Roman"/>
          <w:sz w:val="30"/>
          <w:szCs w:val="30"/>
        </w:rPr>
        <w:t>2025</w:t>
      </w:r>
      <w:r w:rsidRPr="002D4717">
        <w:rPr>
          <w:rFonts w:ascii="Times New Roman" w:eastAsia="宋体" w:hAnsi="Times New Roman" w:cs="Times New Roman"/>
          <w:sz w:val="30"/>
          <w:szCs w:val="30"/>
        </w:rPr>
        <w:t>年</w:t>
      </w:r>
      <w:r w:rsidRPr="002D4717">
        <w:rPr>
          <w:rFonts w:ascii="Times New Roman" w:eastAsia="宋体" w:hAnsi="Times New Roman" w:cs="Times New Roman"/>
          <w:sz w:val="30"/>
          <w:szCs w:val="30"/>
        </w:rPr>
        <w:t>8</w:t>
      </w:r>
      <w:r w:rsidRPr="002D4717">
        <w:rPr>
          <w:rFonts w:ascii="Times New Roman" w:eastAsia="宋体" w:hAnsi="Times New Roman" w:cs="Times New Roman"/>
          <w:sz w:val="30"/>
          <w:szCs w:val="30"/>
        </w:rPr>
        <w:t>月</w:t>
      </w:r>
    </w:p>
    <w:p w14:paraId="1445D981" w14:textId="74CB4186" w:rsidR="002D4717" w:rsidRPr="002D4717" w:rsidRDefault="002D4717" w:rsidP="002D4717">
      <w:pPr>
        <w:rPr>
          <w:rFonts w:ascii="Times New Roman" w:eastAsia="宋体" w:hAnsi="Times New Roman" w:cs="Times New Roman"/>
          <w:sz w:val="30"/>
          <w:szCs w:val="30"/>
        </w:rPr>
      </w:pPr>
      <w:r w:rsidRPr="002D4717">
        <w:rPr>
          <w:rFonts w:ascii="Times New Roman" w:eastAsia="宋体" w:hAnsi="Times New Roman" w:cs="Times New Roman"/>
          <w:sz w:val="30"/>
          <w:szCs w:val="30"/>
        </w:rPr>
        <w:t>班级：初二（</w:t>
      </w:r>
      <w:r w:rsidR="002F6A6F">
        <w:rPr>
          <w:rFonts w:ascii="Times New Roman" w:eastAsia="宋体" w:hAnsi="Times New Roman" w:cs="Times New Roman"/>
          <w:sz w:val="30"/>
          <w:szCs w:val="30"/>
        </w:rPr>
        <w:t>3</w:t>
      </w:r>
      <w:r w:rsidRPr="002D4717">
        <w:rPr>
          <w:rFonts w:ascii="Times New Roman" w:eastAsia="宋体" w:hAnsi="Times New Roman" w:cs="Times New Roman"/>
          <w:sz w:val="30"/>
          <w:szCs w:val="30"/>
        </w:rPr>
        <w:t>）班</w:t>
      </w:r>
    </w:p>
    <w:p w14:paraId="56B5D565" w14:textId="77777777" w:rsidR="002D4717" w:rsidRPr="002D4717" w:rsidRDefault="002D4717" w:rsidP="002D4717">
      <w:pPr>
        <w:rPr>
          <w:rFonts w:ascii="Times New Roman" w:eastAsia="宋体" w:hAnsi="Times New Roman" w:cs="Times New Roman"/>
          <w:sz w:val="30"/>
          <w:szCs w:val="30"/>
        </w:rPr>
      </w:pPr>
      <w:r w:rsidRPr="002D4717">
        <w:rPr>
          <w:rFonts w:ascii="Times New Roman" w:eastAsia="宋体" w:hAnsi="Times New Roman" w:cs="Times New Roman"/>
          <w:sz w:val="30"/>
          <w:szCs w:val="30"/>
        </w:rPr>
        <w:t>课题组成员：韩葭祎</w:t>
      </w:r>
    </w:p>
    <w:p w14:paraId="18C871FD" w14:textId="77777777" w:rsidR="002D4717" w:rsidRPr="002D4717" w:rsidRDefault="002D4717" w:rsidP="002D4717">
      <w:pPr>
        <w:rPr>
          <w:rFonts w:ascii="Times New Roman" w:eastAsia="宋体" w:hAnsi="Times New Roman" w:cs="Times New Roman"/>
          <w:sz w:val="30"/>
          <w:szCs w:val="30"/>
        </w:rPr>
      </w:pPr>
      <w:r w:rsidRPr="002D4717">
        <w:rPr>
          <w:rFonts w:ascii="Times New Roman" w:eastAsia="宋体" w:hAnsi="Times New Roman" w:cs="Times New Roman"/>
          <w:sz w:val="30"/>
          <w:szCs w:val="30"/>
        </w:rPr>
        <w:t>指导老师：崔金环</w:t>
      </w:r>
    </w:p>
    <w:p w14:paraId="5CC9B8C5" w14:textId="764B517C" w:rsidR="002D4717" w:rsidRDefault="002D4717" w:rsidP="002D4717">
      <w:pPr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一、课题提出背景说明</w:t>
      </w:r>
    </w:p>
    <w:p w14:paraId="41C250CE" w14:textId="77777777" w:rsidR="002D4717" w:rsidRPr="002D4717" w:rsidRDefault="002D4717" w:rsidP="002D4717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2D4717">
        <w:rPr>
          <w:rFonts w:ascii="宋体" w:eastAsia="宋体" w:hAnsi="宋体" w:hint="eastAsia"/>
          <w:sz w:val="28"/>
          <w:szCs w:val="28"/>
        </w:rPr>
        <w:t>勾股定理，是一个基本的几何定理，指直角三角形的两条直角边的平方和等于斜边的平方。中国古代称直角三角形为勾股形，并且直角边中较小者为勾，另一长直角边为股，斜边为弦，所以称这个定理为勾股定理，也有人称商高定理。</w:t>
      </w:r>
    </w:p>
    <w:p w14:paraId="56A2D69C" w14:textId="0DF47579" w:rsidR="002D4717" w:rsidRPr="002D4717" w:rsidRDefault="002D4717" w:rsidP="002D4717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2D4717">
        <w:rPr>
          <w:rFonts w:ascii="宋体" w:eastAsia="宋体" w:hAnsi="宋体" w:hint="eastAsia"/>
          <w:sz w:val="28"/>
          <w:szCs w:val="28"/>
        </w:rPr>
        <w:t>勾股定理现约有五百种证明方法，是数学定理中证明方法最多的定理之一。勾股定理是人类早期发现并证明的重要数学定理之一，用代数思想解决几何问题最重要的工具之一，也是数形结合的纽带之一。</w:t>
      </w:r>
    </w:p>
    <w:p w14:paraId="40100E77" w14:textId="77777777" w:rsidR="002D4717" w:rsidRPr="002D4717" w:rsidRDefault="002D4717" w:rsidP="002D4717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2D4717">
        <w:rPr>
          <w:rFonts w:ascii="宋体" w:eastAsia="宋体" w:hAnsi="宋体" w:hint="eastAsia"/>
          <w:sz w:val="28"/>
          <w:szCs w:val="28"/>
        </w:rPr>
        <w:t>在我们生活中也有着重要意义。</w:t>
      </w:r>
    </w:p>
    <w:p w14:paraId="090CD284" w14:textId="69A1D4F0" w:rsidR="002D4717" w:rsidRDefault="002D4717" w:rsidP="002D4717">
      <w:pPr>
        <w:rPr>
          <w:sz w:val="28"/>
          <w:szCs w:val="28"/>
        </w:rPr>
      </w:pPr>
      <w:r>
        <w:rPr>
          <w:rFonts w:hint="eastAsia"/>
          <w:b/>
          <w:sz w:val="36"/>
          <w:szCs w:val="36"/>
        </w:rPr>
        <w:t>二、任务分工</w:t>
      </w:r>
    </w:p>
    <w:p w14:paraId="4BF4B877" w14:textId="0F75103F" w:rsidR="002D4717" w:rsidRPr="002D4717" w:rsidRDefault="002D4717" w:rsidP="002D4717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2D4717">
        <w:rPr>
          <w:rFonts w:ascii="Times New Roman" w:eastAsia="宋体" w:hAnsi="Times New Roman" w:cs="Times New Roman"/>
          <w:sz w:val="28"/>
          <w:szCs w:val="28"/>
        </w:rPr>
        <w:t>1</w:t>
      </w:r>
      <w:r w:rsidR="00EB670E"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Pr="002D4717">
        <w:rPr>
          <w:rFonts w:ascii="Times New Roman" w:eastAsia="宋体" w:hAnsi="Times New Roman" w:cs="Times New Roman"/>
          <w:sz w:val="28"/>
          <w:szCs w:val="28"/>
        </w:rPr>
        <w:t>调查：网上收集资料，实地调研查找</w:t>
      </w:r>
    </w:p>
    <w:p w14:paraId="06559503" w14:textId="3B8501F7" w:rsidR="002D4717" w:rsidRPr="002D4717" w:rsidRDefault="002D4717" w:rsidP="002D4717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2D4717">
        <w:rPr>
          <w:rFonts w:ascii="Times New Roman" w:eastAsia="宋体" w:hAnsi="Times New Roman" w:cs="Times New Roman"/>
          <w:sz w:val="28"/>
          <w:szCs w:val="28"/>
        </w:rPr>
        <w:t>2</w:t>
      </w:r>
      <w:r w:rsidR="00EB670E">
        <w:rPr>
          <w:rFonts w:ascii="Times New Roman" w:eastAsia="宋体" w:hAnsi="Times New Roman" w:cs="Times New Roman" w:hint="eastAsia"/>
          <w:sz w:val="28"/>
          <w:szCs w:val="28"/>
        </w:rPr>
        <w:t>）</w:t>
      </w:r>
      <w:r w:rsidRPr="002D4717">
        <w:rPr>
          <w:rFonts w:ascii="Times New Roman" w:eastAsia="宋体" w:hAnsi="Times New Roman" w:cs="Times New Roman"/>
          <w:sz w:val="28"/>
          <w:szCs w:val="28"/>
        </w:rPr>
        <w:t>资料整理汇总</w:t>
      </w:r>
    </w:p>
    <w:p w14:paraId="1C423729" w14:textId="3C6F2E4F" w:rsidR="002D4717" w:rsidRDefault="002D4717" w:rsidP="002D4717">
      <w:pPr>
        <w:rPr>
          <w:sz w:val="28"/>
          <w:szCs w:val="28"/>
        </w:rPr>
      </w:pPr>
      <w:r>
        <w:rPr>
          <w:rFonts w:hint="eastAsia"/>
          <w:b/>
          <w:sz w:val="36"/>
          <w:szCs w:val="36"/>
        </w:rPr>
        <w:t>三、计划阶段</w:t>
      </w:r>
    </w:p>
    <w:p w14:paraId="334AD3AC" w14:textId="41BECC2D" w:rsidR="002D4717" w:rsidRPr="002D4717" w:rsidRDefault="002D4717" w:rsidP="002D4717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2D4717">
        <w:rPr>
          <w:rFonts w:ascii="Times New Roman" w:eastAsia="宋体" w:hAnsi="Times New Roman" w:cs="Times New Roman" w:hint="eastAsia"/>
          <w:sz w:val="28"/>
          <w:szCs w:val="28"/>
        </w:rPr>
        <w:t>活动第一阶段：小组成员约定</w:t>
      </w:r>
      <w:r w:rsidR="00B33F82">
        <w:rPr>
          <w:rFonts w:ascii="Times New Roman" w:eastAsia="宋体" w:hAnsi="Times New Roman" w:cs="Times New Roman" w:hint="eastAsia"/>
          <w:sz w:val="28"/>
          <w:szCs w:val="28"/>
        </w:rPr>
        <w:t>周末</w:t>
      </w:r>
      <w:r w:rsidRPr="002D4717">
        <w:rPr>
          <w:rFonts w:ascii="Times New Roman" w:eastAsia="宋体" w:hAnsi="Times New Roman" w:cs="Times New Roman" w:hint="eastAsia"/>
          <w:sz w:val="28"/>
          <w:szCs w:val="28"/>
        </w:rPr>
        <w:t>确定课题</w:t>
      </w:r>
    </w:p>
    <w:p w14:paraId="58A734AA" w14:textId="3A5C78D6" w:rsidR="002D4717" w:rsidRPr="002D4717" w:rsidRDefault="002D4717" w:rsidP="002D4717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2D4717">
        <w:rPr>
          <w:rFonts w:ascii="Times New Roman" w:eastAsia="宋体" w:hAnsi="Times New Roman" w:cs="Times New Roman" w:hint="eastAsia"/>
          <w:sz w:val="28"/>
          <w:szCs w:val="28"/>
        </w:rPr>
        <w:t>（</w:t>
      </w:r>
      <w:r w:rsidRPr="002D4717">
        <w:rPr>
          <w:rFonts w:ascii="Times New Roman" w:eastAsia="宋体" w:hAnsi="Times New Roman" w:cs="Times New Roman" w:hint="eastAsia"/>
          <w:sz w:val="28"/>
          <w:szCs w:val="28"/>
        </w:rPr>
        <w:t>1</w:t>
      </w:r>
      <w:r w:rsidRPr="002D4717">
        <w:rPr>
          <w:rFonts w:ascii="Times New Roman" w:eastAsia="宋体" w:hAnsi="Times New Roman" w:cs="Times New Roman" w:hint="eastAsia"/>
          <w:sz w:val="28"/>
          <w:szCs w:val="28"/>
        </w:rPr>
        <w:t>）确定课题</w:t>
      </w:r>
    </w:p>
    <w:p w14:paraId="219C4D07" w14:textId="495E6661" w:rsidR="002D4717" w:rsidRPr="002D4717" w:rsidRDefault="002D4717" w:rsidP="002D4717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2D4717">
        <w:rPr>
          <w:rFonts w:ascii="Times New Roman" w:eastAsia="宋体" w:hAnsi="Times New Roman" w:cs="Times New Roman" w:hint="eastAsia"/>
          <w:sz w:val="28"/>
          <w:szCs w:val="28"/>
        </w:rPr>
        <w:lastRenderedPageBreak/>
        <w:t>（</w:t>
      </w:r>
      <w:r w:rsidRPr="002D4717">
        <w:rPr>
          <w:rFonts w:ascii="Times New Roman" w:eastAsia="宋体" w:hAnsi="Times New Roman" w:cs="Times New Roman" w:hint="eastAsia"/>
          <w:sz w:val="28"/>
          <w:szCs w:val="28"/>
        </w:rPr>
        <w:t>2</w:t>
      </w:r>
      <w:r w:rsidRPr="002D4717">
        <w:rPr>
          <w:rFonts w:ascii="Times New Roman" w:eastAsia="宋体" w:hAnsi="Times New Roman" w:cs="Times New Roman" w:hint="eastAsia"/>
          <w:sz w:val="28"/>
          <w:szCs w:val="28"/>
        </w:rPr>
        <w:t>）制作大纲</w:t>
      </w:r>
    </w:p>
    <w:p w14:paraId="0443D545" w14:textId="6795D4B6" w:rsidR="002D4717" w:rsidRPr="002D4717" w:rsidRDefault="002D4717" w:rsidP="002D4717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2D4717">
        <w:rPr>
          <w:rFonts w:ascii="Times New Roman" w:eastAsia="宋体" w:hAnsi="Times New Roman" w:cs="Times New Roman" w:hint="eastAsia"/>
          <w:sz w:val="28"/>
          <w:szCs w:val="28"/>
        </w:rPr>
        <w:t>（</w:t>
      </w:r>
      <w:r w:rsidRPr="002D4717">
        <w:rPr>
          <w:rFonts w:ascii="Times New Roman" w:eastAsia="宋体" w:hAnsi="Times New Roman" w:cs="Times New Roman" w:hint="eastAsia"/>
          <w:sz w:val="28"/>
          <w:szCs w:val="28"/>
        </w:rPr>
        <w:t>3</w:t>
      </w:r>
      <w:r w:rsidRPr="002D4717">
        <w:rPr>
          <w:rFonts w:ascii="Times New Roman" w:eastAsia="宋体" w:hAnsi="Times New Roman" w:cs="Times New Roman" w:hint="eastAsia"/>
          <w:sz w:val="28"/>
          <w:szCs w:val="28"/>
        </w:rPr>
        <w:t>）收集资料</w:t>
      </w:r>
    </w:p>
    <w:p w14:paraId="395975BC" w14:textId="3B9A73B8" w:rsidR="002D4717" w:rsidRPr="002D4717" w:rsidRDefault="002D4717" w:rsidP="002D4717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2D4717">
        <w:rPr>
          <w:rFonts w:ascii="Times New Roman" w:eastAsia="宋体" w:hAnsi="Times New Roman" w:cs="Times New Roman" w:hint="eastAsia"/>
          <w:sz w:val="28"/>
          <w:szCs w:val="28"/>
        </w:rPr>
        <w:t>活动第二阶段：实地测量调查</w:t>
      </w:r>
    </w:p>
    <w:p w14:paraId="67C0AC4C" w14:textId="15993E50" w:rsidR="00C028DD" w:rsidRPr="00C028DD" w:rsidRDefault="00C028DD" w:rsidP="00C028DD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C028DD">
        <w:rPr>
          <w:rFonts w:ascii="Times New Roman" w:eastAsia="宋体" w:hAnsi="Times New Roman" w:cs="Times New Roman" w:hint="eastAsia"/>
          <w:sz w:val="28"/>
          <w:szCs w:val="28"/>
        </w:rPr>
        <w:t>（</w:t>
      </w:r>
      <w:r w:rsidRPr="00C028DD">
        <w:rPr>
          <w:rFonts w:ascii="Times New Roman" w:eastAsia="宋体" w:hAnsi="Times New Roman" w:cs="Times New Roman"/>
          <w:sz w:val="28"/>
          <w:szCs w:val="28"/>
        </w:rPr>
        <w:t>1</w:t>
      </w:r>
      <w:r w:rsidRPr="00C028DD">
        <w:rPr>
          <w:rFonts w:ascii="Times New Roman" w:eastAsia="宋体" w:hAnsi="Times New Roman" w:cs="Times New Roman" w:hint="eastAsia"/>
          <w:sz w:val="28"/>
          <w:szCs w:val="28"/>
        </w:rPr>
        <w:t>）观察并进行拍照并分析</w:t>
      </w:r>
    </w:p>
    <w:p w14:paraId="659EBBD8" w14:textId="32F84BAB" w:rsidR="00C028DD" w:rsidRPr="00C028DD" w:rsidRDefault="00C028DD" w:rsidP="00C028DD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C028DD">
        <w:rPr>
          <w:rFonts w:ascii="Times New Roman" w:eastAsia="宋体" w:hAnsi="Times New Roman" w:cs="Times New Roman" w:hint="eastAsia"/>
          <w:sz w:val="28"/>
          <w:szCs w:val="28"/>
        </w:rPr>
        <w:t>（</w:t>
      </w:r>
      <w:r w:rsidRPr="00C028DD">
        <w:rPr>
          <w:rFonts w:ascii="Times New Roman" w:eastAsia="宋体" w:hAnsi="Times New Roman" w:cs="Times New Roman"/>
          <w:sz w:val="28"/>
          <w:szCs w:val="28"/>
        </w:rPr>
        <w:t>2</w:t>
      </w:r>
      <w:r w:rsidRPr="00C028DD">
        <w:rPr>
          <w:rFonts w:ascii="Times New Roman" w:eastAsia="宋体" w:hAnsi="Times New Roman" w:cs="Times New Roman" w:hint="eastAsia"/>
          <w:sz w:val="28"/>
          <w:szCs w:val="28"/>
        </w:rPr>
        <w:t>）上网收集勾股定理的证明和发展历史</w:t>
      </w:r>
    </w:p>
    <w:p w14:paraId="390C88E4" w14:textId="67F31A01" w:rsidR="002D4717" w:rsidRPr="002D4717" w:rsidRDefault="002D4717" w:rsidP="002D4717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2D4717">
        <w:rPr>
          <w:rFonts w:ascii="Times New Roman" w:eastAsia="宋体" w:hAnsi="Times New Roman" w:cs="Times New Roman" w:hint="eastAsia"/>
          <w:sz w:val="28"/>
          <w:szCs w:val="28"/>
        </w:rPr>
        <w:t>活动第三阶段：整理资料</w:t>
      </w:r>
    </w:p>
    <w:p w14:paraId="30EC725D" w14:textId="59D40AAB" w:rsidR="002D4717" w:rsidRPr="002D4717" w:rsidRDefault="002D4717" w:rsidP="002D4717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2D4717">
        <w:rPr>
          <w:rFonts w:ascii="Times New Roman" w:eastAsia="宋体" w:hAnsi="Times New Roman" w:cs="Times New Roman" w:hint="eastAsia"/>
          <w:sz w:val="28"/>
          <w:szCs w:val="28"/>
        </w:rPr>
        <w:t>（</w:t>
      </w:r>
      <w:r w:rsidRPr="002D4717">
        <w:rPr>
          <w:rFonts w:ascii="Times New Roman" w:eastAsia="宋体" w:hAnsi="Times New Roman" w:cs="Times New Roman" w:hint="eastAsia"/>
          <w:sz w:val="28"/>
          <w:szCs w:val="28"/>
        </w:rPr>
        <w:t>1</w:t>
      </w:r>
      <w:r w:rsidRPr="002D4717">
        <w:rPr>
          <w:rFonts w:ascii="Times New Roman" w:eastAsia="宋体" w:hAnsi="Times New Roman" w:cs="Times New Roman" w:hint="eastAsia"/>
          <w:sz w:val="28"/>
          <w:szCs w:val="28"/>
        </w:rPr>
        <w:t>）学习证明过程</w:t>
      </w:r>
    </w:p>
    <w:p w14:paraId="79EC23F6" w14:textId="1CF2710B" w:rsidR="002D4717" w:rsidRPr="002D4717" w:rsidRDefault="002D4717" w:rsidP="002D4717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2D4717">
        <w:rPr>
          <w:rFonts w:ascii="Times New Roman" w:eastAsia="宋体" w:hAnsi="Times New Roman" w:cs="Times New Roman" w:hint="eastAsia"/>
          <w:sz w:val="28"/>
          <w:szCs w:val="28"/>
        </w:rPr>
        <w:t>（</w:t>
      </w:r>
      <w:r w:rsidRPr="002D4717">
        <w:rPr>
          <w:rFonts w:ascii="Times New Roman" w:eastAsia="宋体" w:hAnsi="Times New Roman" w:cs="Times New Roman"/>
          <w:sz w:val="28"/>
          <w:szCs w:val="28"/>
        </w:rPr>
        <w:t>2</w:t>
      </w:r>
      <w:r w:rsidRPr="002D4717">
        <w:rPr>
          <w:rFonts w:ascii="Times New Roman" w:eastAsia="宋体" w:hAnsi="Times New Roman" w:cs="Times New Roman" w:hint="eastAsia"/>
          <w:sz w:val="28"/>
          <w:szCs w:val="28"/>
        </w:rPr>
        <w:t>）将网上收集资料进行筛选、汇总</w:t>
      </w:r>
    </w:p>
    <w:p w14:paraId="7268ABCA" w14:textId="4D70758D" w:rsidR="00C028DD" w:rsidRPr="00C028DD" w:rsidRDefault="002D4717" w:rsidP="002D4717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2D4717">
        <w:rPr>
          <w:rFonts w:ascii="Times New Roman" w:eastAsia="宋体" w:hAnsi="Times New Roman" w:cs="Times New Roman" w:hint="eastAsia"/>
          <w:sz w:val="28"/>
          <w:szCs w:val="28"/>
        </w:rPr>
        <w:t>（</w:t>
      </w:r>
      <w:r w:rsidRPr="002D4717">
        <w:rPr>
          <w:rFonts w:ascii="Times New Roman" w:eastAsia="宋体" w:hAnsi="Times New Roman" w:cs="Times New Roman"/>
          <w:sz w:val="28"/>
          <w:szCs w:val="28"/>
        </w:rPr>
        <w:t>3</w:t>
      </w:r>
      <w:r w:rsidRPr="002D4717">
        <w:rPr>
          <w:rFonts w:ascii="Times New Roman" w:eastAsia="宋体" w:hAnsi="Times New Roman" w:cs="Times New Roman" w:hint="eastAsia"/>
          <w:sz w:val="28"/>
          <w:szCs w:val="28"/>
        </w:rPr>
        <w:t>）撰写结题报告</w:t>
      </w:r>
    </w:p>
    <w:p w14:paraId="590DFFFF" w14:textId="5183BCBE" w:rsidR="004953D1" w:rsidRDefault="00CC02CD" w:rsidP="002D4717">
      <w:pPr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四、</w:t>
      </w:r>
      <w:r w:rsidR="00183C50">
        <w:rPr>
          <w:rFonts w:hint="eastAsia"/>
          <w:b/>
          <w:sz w:val="36"/>
          <w:szCs w:val="36"/>
        </w:rPr>
        <w:t>勾股定理证明及数形结合</w:t>
      </w:r>
    </w:p>
    <w:p w14:paraId="2F30B401" w14:textId="77777777" w:rsidR="002D4717" w:rsidRPr="002D4717" w:rsidRDefault="002D4717" w:rsidP="002D4717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2D4717">
        <w:rPr>
          <w:rFonts w:ascii="Times New Roman" w:eastAsia="宋体" w:hAnsi="Times New Roman" w:cs="Times New Roman" w:hint="eastAsia"/>
          <w:sz w:val="28"/>
          <w:szCs w:val="28"/>
        </w:rPr>
        <w:t>通过面积法、拼图法等直观方式验证定理，培养数形结合思想。了解定理的文化价值（中西方独立发现史）及现实应用。</w:t>
      </w:r>
    </w:p>
    <w:p w14:paraId="62B2E847" w14:textId="77777777" w:rsidR="002D4717" w:rsidRPr="002D4717" w:rsidRDefault="002D4717" w:rsidP="002D4717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2D4717">
        <w:rPr>
          <w:rFonts w:ascii="Times New Roman" w:eastAsia="宋体" w:hAnsi="Times New Roman" w:cs="Times New Roman" w:hint="eastAsia"/>
          <w:sz w:val="28"/>
          <w:szCs w:val="28"/>
        </w:rPr>
        <w:t>1</w:t>
      </w:r>
      <w:r w:rsidRPr="002D4717">
        <w:rPr>
          <w:rFonts w:ascii="Times New Roman" w:eastAsia="宋体" w:hAnsi="Times New Roman" w:cs="Times New Roman"/>
          <w:sz w:val="28"/>
          <w:szCs w:val="28"/>
        </w:rPr>
        <w:t>.</w:t>
      </w:r>
      <w:r w:rsidRPr="002D4717">
        <w:rPr>
          <w:rFonts w:ascii="Times New Roman" w:eastAsia="宋体" w:hAnsi="Times New Roman" w:cs="Times New Roman" w:hint="eastAsia"/>
          <w:sz w:val="28"/>
          <w:szCs w:val="28"/>
        </w:rPr>
        <w:t>定义：一个直角三角形，短的直角边叫勾，长的直角边叫股，斜边叫弦。勾的平方加股的平方等于弦的平方，所以称之为勾股定理。</w:t>
      </w:r>
    </w:p>
    <w:p w14:paraId="0485D0A7" w14:textId="77777777" w:rsidR="002D4717" w:rsidRDefault="002D4717" w:rsidP="002D4717">
      <w:pPr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noProof/>
          <w:sz w:val="28"/>
          <w:szCs w:val="28"/>
        </w:rPr>
        <w:drawing>
          <wp:inline distT="0" distB="0" distL="0" distR="0" wp14:anchorId="30B0F255" wp14:editId="18AB8C1D">
            <wp:extent cx="4381500" cy="1842509"/>
            <wp:effectExtent l="0" t="0" r="0" b="5715"/>
            <wp:docPr id="3" name="图片 3" descr="C:\Users\hanta\Documents\xwechat_files\wxid_0yzhor3gqman21_b925\temp\2025-08\RWTemp\9e20f478899dc29eb19741386f9343c8\129638d2a6b239bbf81f277619f280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nta\Documents\xwechat_files\wxid_0yzhor3gqman21_b925\temp\2025-08\RWTemp\9e20f478899dc29eb19741386f9343c8\129638d2a6b239bbf81f277619f2807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520"/>
                    <a:stretch/>
                  </pic:blipFill>
                  <pic:spPr bwMode="auto">
                    <a:xfrm>
                      <a:off x="0" y="0"/>
                      <a:ext cx="4387499" cy="1845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CA23684" w14:textId="3275B4BF" w:rsidR="002D4717" w:rsidRPr="002D4717" w:rsidRDefault="002D4717" w:rsidP="002D4717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2D4717">
        <w:rPr>
          <w:rFonts w:ascii="Times New Roman" w:eastAsia="宋体" w:hAnsi="Times New Roman" w:cs="Times New Roman" w:hint="eastAsia"/>
          <w:sz w:val="28"/>
          <w:szCs w:val="28"/>
        </w:rPr>
        <w:t>2</w:t>
      </w:r>
      <w:r w:rsidRPr="002D4717">
        <w:rPr>
          <w:rFonts w:ascii="Times New Roman" w:eastAsia="宋体" w:hAnsi="Times New Roman" w:cs="Times New Roman"/>
          <w:sz w:val="28"/>
          <w:szCs w:val="28"/>
        </w:rPr>
        <w:t>.</w:t>
      </w:r>
      <w:r w:rsidRPr="002D4717">
        <w:rPr>
          <w:rFonts w:ascii="Times New Roman" w:eastAsia="宋体" w:hAnsi="Times New Roman" w:cs="Times New Roman" w:hint="eastAsia"/>
          <w:sz w:val="28"/>
          <w:szCs w:val="28"/>
        </w:rPr>
        <w:t>毕达哥拉斯</w:t>
      </w:r>
      <w:r w:rsidR="00183C50">
        <w:rPr>
          <w:rFonts w:ascii="Times New Roman" w:eastAsia="宋体" w:hAnsi="Times New Roman" w:cs="Times New Roman" w:hint="eastAsia"/>
          <w:sz w:val="28"/>
          <w:szCs w:val="28"/>
        </w:rPr>
        <w:t>定理</w:t>
      </w:r>
    </w:p>
    <w:p w14:paraId="16122100" w14:textId="77777777" w:rsidR="002D4717" w:rsidRPr="002D4717" w:rsidRDefault="002D4717" w:rsidP="002D4717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2D4717">
        <w:rPr>
          <w:rFonts w:ascii="Times New Roman" w:eastAsia="宋体" w:hAnsi="Times New Roman" w:cs="Times New Roman" w:hint="eastAsia"/>
          <w:sz w:val="28"/>
          <w:szCs w:val="28"/>
        </w:rPr>
        <w:t>公元前</w:t>
      </w:r>
      <w:r w:rsidRPr="002D4717">
        <w:rPr>
          <w:rFonts w:ascii="Times New Roman" w:eastAsia="宋体" w:hAnsi="Times New Roman" w:cs="Times New Roman" w:hint="eastAsia"/>
          <w:sz w:val="28"/>
          <w:szCs w:val="28"/>
        </w:rPr>
        <w:t>6</w:t>
      </w:r>
      <w:r w:rsidRPr="002D4717">
        <w:rPr>
          <w:rFonts w:ascii="Times New Roman" w:eastAsia="宋体" w:hAnsi="Times New Roman" w:cs="Times New Roman" w:hint="eastAsia"/>
          <w:sz w:val="28"/>
          <w:szCs w:val="28"/>
        </w:rPr>
        <w:t>世纪，古希腊数学家毕达哥拉斯，提出了勾股定理，但证明方法已失传。所以西方多称这个定理为毕达哥拉斯定理。</w:t>
      </w:r>
    </w:p>
    <w:p w14:paraId="5088B592" w14:textId="001FFCF4" w:rsidR="002D4717" w:rsidRPr="002D4717" w:rsidRDefault="002D4717" w:rsidP="002D4717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2D4717">
        <w:rPr>
          <w:rFonts w:ascii="Times New Roman" w:eastAsia="宋体" w:hAnsi="Times New Roman" w:cs="Times New Roman" w:hint="eastAsia"/>
          <w:sz w:val="28"/>
          <w:szCs w:val="28"/>
        </w:rPr>
        <w:lastRenderedPageBreak/>
        <w:t>3</w:t>
      </w:r>
      <w:r w:rsidRPr="002D4717">
        <w:rPr>
          <w:rFonts w:ascii="Times New Roman" w:eastAsia="宋体" w:hAnsi="Times New Roman" w:cs="Times New Roman"/>
          <w:sz w:val="28"/>
          <w:szCs w:val="28"/>
        </w:rPr>
        <w:t>.</w:t>
      </w:r>
      <w:r w:rsidRPr="002D4717">
        <w:rPr>
          <w:rFonts w:ascii="Times New Roman" w:eastAsia="宋体" w:hAnsi="Times New Roman" w:cs="Times New Roman" w:hint="eastAsia"/>
          <w:sz w:val="28"/>
          <w:szCs w:val="28"/>
        </w:rPr>
        <w:t>赵爽证明</w:t>
      </w:r>
    </w:p>
    <w:p w14:paraId="27AA8133" w14:textId="77777777" w:rsidR="002D4717" w:rsidRPr="002D4717" w:rsidRDefault="002D4717" w:rsidP="002D4717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2D4717">
        <w:rPr>
          <w:rFonts w:ascii="Times New Roman" w:eastAsia="宋体" w:hAnsi="Times New Roman" w:cs="Times New Roman" w:hint="eastAsia"/>
          <w:sz w:val="28"/>
          <w:szCs w:val="28"/>
        </w:rPr>
        <w:t>三国时期吴国数学家赵爽，在《周髀算经》的注释中记载“勾股各自乘，并之为玄实，开方除之即弦”。并通过“勾股圆方图”证明了勾股定理。说明：大正方形的面积等于</w:t>
      </w:r>
      <w:r w:rsidRPr="002D4717">
        <w:rPr>
          <w:rFonts w:ascii="Times New Roman" w:eastAsia="宋体" w:hAnsi="Times New Roman" w:cs="Times New Roman" w:hint="eastAsia"/>
          <w:sz w:val="28"/>
          <w:szCs w:val="28"/>
        </w:rPr>
        <w:t>4</w:t>
      </w:r>
      <w:r w:rsidRPr="002D4717">
        <w:rPr>
          <w:rFonts w:ascii="Times New Roman" w:eastAsia="宋体" w:hAnsi="Times New Roman" w:cs="Times New Roman" w:hint="eastAsia"/>
          <w:sz w:val="28"/>
          <w:szCs w:val="28"/>
        </w:rPr>
        <w:t>个直角三角形加上一个小正方形面积之和。</w:t>
      </w:r>
    </w:p>
    <w:p w14:paraId="532B4F3A" w14:textId="77777777" w:rsidR="002D4717" w:rsidRPr="00725E5D" w:rsidRDefault="002D4717" w:rsidP="002D4717">
      <w:pPr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noProof/>
          <w:sz w:val="28"/>
          <w:szCs w:val="28"/>
        </w:rPr>
        <w:drawing>
          <wp:inline distT="0" distB="0" distL="0" distR="0" wp14:anchorId="27A9AE8C" wp14:editId="339A06E1">
            <wp:extent cx="5265420" cy="2720340"/>
            <wp:effectExtent l="0" t="0" r="0" b="3810"/>
            <wp:docPr id="11" name="图片 11" descr="C:\Users\hanta\Documents\xwechat_files\wxid_0yzhor3gqman21_b925\temp\2025-08\RWTemp\9e20f478899dc29eb19741386f9343c8\6e30441f8c2dfdedf3ddbff226b189a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nta\Documents\xwechat_files\wxid_0yzhor3gqman21_b925\temp\2025-08\RWTemp\9e20f478899dc29eb19741386f9343c8\6e30441f8c2dfdedf3ddbff226b189ab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420" cy="272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8B4BC5" w14:textId="6637CFD1" w:rsidR="002D4717" w:rsidRPr="002D4717" w:rsidRDefault="002D4717" w:rsidP="002D4717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2D4717">
        <w:rPr>
          <w:rFonts w:ascii="Times New Roman" w:eastAsia="宋体" w:hAnsi="Times New Roman" w:cs="Times New Roman" w:hint="eastAsia"/>
          <w:sz w:val="28"/>
          <w:szCs w:val="28"/>
        </w:rPr>
        <w:t>4</w:t>
      </w:r>
      <w:r w:rsidRPr="002D4717">
        <w:rPr>
          <w:rFonts w:ascii="Times New Roman" w:eastAsia="宋体" w:hAnsi="Times New Roman" w:cs="Times New Roman"/>
          <w:sz w:val="28"/>
          <w:szCs w:val="28"/>
        </w:rPr>
        <w:t>.</w:t>
      </w:r>
      <w:r w:rsidRPr="002D4717">
        <w:rPr>
          <w:rFonts w:ascii="Times New Roman" w:eastAsia="宋体" w:hAnsi="Times New Roman" w:cs="Times New Roman" w:hint="eastAsia"/>
          <w:sz w:val="28"/>
          <w:szCs w:val="28"/>
        </w:rPr>
        <w:t>欧几里德证明</w:t>
      </w:r>
    </w:p>
    <w:p w14:paraId="5DE6AD64" w14:textId="77777777" w:rsidR="002D4717" w:rsidRPr="002D4717" w:rsidRDefault="002D4717" w:rsidP="002D4717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2D4717">
        <w:rPr>
          <w:rFonts w:ascii="Times New Roman" w:eastAsia="宋体" w:hAnsi="Times New Roman" w:cs="Times New Roman" w:hint="eastAsia"/>
          <w:sz w:val="28"/>
          <w:szCs w:val="28"/>
        </w:rPr>
        <w:t>公元前</w:t>
      </w:r>
      <w:r w:rsidRPr="002D4717">
        <w:rPr>
          <w:rFonts w:ascii="Times New Roman" w:eastAsia="宋体" w:hAnsi="Times New Roman" w:cs="Times New Roman" w:hint="eastAsia"/>
          <w:sz w:val="28"/>
          <w:szCs w:val="28"/>
        </w:rPr>
        <w:t>4</w:t>
      </w:r>
      <w:r w:rsidRPr="002D4717">
        <w:rPr>
          <w:rFonts w:ascii="Times New Roman" w:eastAsia="宋体" w:hAnsi="Times New Roman" w:cs="Times New Roman" w:hint="eastAsia"/>
          <w:sz w:val="28"/>
          <w:szCs w:val="28"/>
        </w:rPr>
        <w:t>世纪，古希腊数学家欧几里德，在《几何原本》中明确证明了勾股定理。说明：同底等高的长方形面积是三角形面积的</w:t>
      </w:r>
      <w:r w:rsidRPr="002D4717">
        <w:rPr>
          <w:rFonts w:ascii="Times New Roman" w:eastAsia="宋体" w:hAnsi="Times New Roman" w:cs="Times New Roman" w:hint="eastAsia"/>
          <w:sz w:val="28"/>
          <w:szCs w:val="28"/>
        </w:rPr>
        <w:t>2</w:t>
      </w:r>
      <w:r w:rsidRPr="002D4717">
        <w:rPr>
          <w:rFonts w:ascii="Times New Roman" w:eastAsia="宋体" w:hAnsi="Times New Roman" w:cs="Times New Roman" w:hint="eastAsia"/>
          <w:sz w:val="28"/>
          <w:szCs w:val="28"/>
        </w:rPr>
        <w:t>倍，如下同色块的面积是相等的。</w:t>
      </w:r>
    </w:p>
    <w:p w14:paraId="7596B396" w14:textId="77777777" w:rsidR="002D4717" w:rsidRDefault="002D4717" w:rsidP="002D4717">
      <w:pPr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noProof/>
          <w:sz w:val="28"/>
          <w:szCs w:val="28"/>
        </w:rPr>
        <w:drawing>
          <wp:inline distT="0" distB="0" distL="0" distR="0" wp14:anchorId="3706AD4C" wp14:editId="163301FF">
            <wp:extent cx="5265420" cy="2446020"/>
            <wp:effectExtent l="0" t="0" r="0" b="0"/>
            <wp:docPr id="4" name="图片 4" descr="C:\Users\hanta\Documents\xwechat_files\wxid_0yzhor3gqman21_b925\temp\2025-08\RWTemp\9e20f478899dc29eb19741386f9343c8\9990a79849bf6fd555d6f631e5f979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nta\Documents\xwechat_files\wxid_0yzhor3gqman21_b925\temp\2025-08\RWTemp\9e20f478899dc29eb19741386f9343c8\9990a79849bf6fd555d6f631e5f979ee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420" cy="2446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746EAA" w14:textId="062C6118" w:rsidR="002D4717" w:rsidRPr="002D4717" w:rsidRDefault="002D4717" w:rsidP="002D4717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2D4717">
        <w:rPr>
          <w:rFonts w:ascii="Times New Roman" w:eastAsia="宋体" w:hAnsi="Times New Roman" w:cs="Times New Roman" w:hint="eastAsia"/>
          <w:sz w:val="28"/>
          <w:szCs w:val="28"/>
        </w:rPr>
        <w:lastRenderedPageBreak/>
        <w:t>5</w:t>
      </w:r>
      <w:r w:rsidRPr="002D4717">
        <w:rPr>
          <w:rFonts w:ascii="Times New Roman" w:eastAsia="宋体" w:hAnsi="Times New Roman" w:cs="Times New Roman"/>
          <w:sz w:val="28"/>
          <w:szCs w:val="28"/>
        </w:rPr>
        <w:t>.</w:t>
      </w:r>
      <w:r w:rsidRPr="002D4717">
        <w:rPr>
          <w:rFonts w:ascii="Times New Roman" w:eastAsia="宋体" w:hAnsi="Times New Roman" w:cs="Times New Roman" w:hint="eastAsia"/>
          <w:sz w:val="28"/>
          <w:szCs w:val="28"/>
        </w:rPr>
        <w:t>爱因斯坦证明</w:t>
      </w:r>
    </w:p>
    <w:p w14:paraId="5AC63C42" w14:textId="77777777" w:rsidR="002D4717" w:rsidRPr="002D4717" w:rsidRDefault="002D4717" w:rsidP="002D4717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2D4717">
        <w:rPr>
          <w:rFonts w:ascii="Times New Roman" w:eastAsia="宋体" w:hAnsi="Times New Roman" w:cs="Times New Roman" w:hint="eastAsia"/>
          <w:sz w:val="28"/>
          <w:szCs w:val="28"/>
        </w:rPr>
        <w:t>爱因斯坦在</w:t>
      </w:r>
      <w:r w:rsidRPr="002D4717">
        <w:rPr>
          <w:rFonts w:ascii="Times New Roman" w:eastAsia="宋体" w:hAnsi="Times New Roman" w:cs="Times New Roman" w:hint="eastAsia"/>
          <w:sz w:val="28"/>
          <w:szCs w:val="28"/>
        </w:rPr>
        <w:t>11</w:t>
      </w:r>
      <w:r w:rsidRPr="002D4717">
        <w:rPr>
          <w:rFonts w:ascii="Times New Roman" w:eastAsia="宋体" w:hAnsi="Times New Roman" w:cs="Times New Roman" w:hint="eastAsia"/>
          <w:sz w:val="28"/>
          <w:szCs w:val="28"/>
        </w:rPr>
        <w:t>岁时获得了一本几何书，有一天叔叔给他讲勾股定理时，他觉得证明太复杂，于是就自己想了一种方法来证明。说明：三个直角三角形相似，那么该三角形的面积与以斜边构成的正方形面积之比固定。</w:t>
      </w:r>
    </w:p>
    <w:p w14:paraId="02029B47" w14:textId="77777777" w:rsidR="002D4717" w:rsidRDefault="002D4717" w:rsidP="002D4717">
      <w:pPr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noProof/>
          <w:sz w:val="28"/>
          <w:szCs w:val="28"/>
        </w:rPr>
        <w:drawing>
          <wp:inline distT="0" distB="0" distL="0" distR="0" wp14:anchorId="3DE04EC1" wp14:editId="613A2804">
            <wp:extent cx="5273040" cy="2263140"/>
            <wp:effectExtent l="0" t="0" r="3810" b="3810"/>
            <wp:docPr id="5" name="图片 5" descr="C:\Users\hanta\Documents\xwechat_files\wxid_0yzhor3gqman21_b925\temp\2025-08\RWTemp\9e20f478899dc29eb19741386f9343c8\f5bc0ab18eefe62e0b533359dfe5b3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nta\Documents\xwechat_files\wxid_0yzhor3gqman21_b925\temp\2025-08\RWTemp\9e20f478899dc29eb19741386f9343c8\f5bc0ab18eefe62e0b533359dfe5b3c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80"/>
                    <a:stretch/>
                  </pic:blipFill>
                  <pic:spPr bwMode="auto">
                    <a:xfrm>
                      <a:off x="0" y="0"/>
                      <a:ext cx="5273040" cy="226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90BAA77" w14:textId="6F958140" w:rsidR="002D4717" w:rsidRPr="002D4717" w:rsidRDefault="002D4717" w:rsidP="002D4717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2D4717">
        <w:rPr>
          <w:rFonts w:ascii="Times New Roman" w:eastAsia="宋体" w:hAnsi="Times New Roman" w:cs="Times New Roman" w:hint="eastAsia"/>
          <w:sz w:val="28"/>
          <w:szCs w:val="28"/>
        </w:rPr>
        <w:t>6</w:t>
      </w:r>
      <w:r w:rsidRPr="002D4717">
        <w:rPr>
          <w:rFonts w:ascii="Times New Roman" w:eastAsia="宋体" w:hAnsi="Times New Roman" w:cs="Times New Roman"/>
          <w:sz w:val="28"/>
          <w:szCs w:val="28"/>
        </w:rPr>
        <w:t>.</w:t>
      </w:r>
      <w:r w:rsidRPr="002D4717">
        <w:rPr>
          <w:rFonts w:ascii="Times New Roman" w:eastAsia="宋体" w:hAnsi="Times New Roman" w:cs="Times New Roman" w:hint="eastAsia"/>
          <w:sz w:val="28"/>
          <w:szCs w:val="28"/>
        </w:rPr>
        <w:t>加菲尔德证明</w:t>
      </w:r>
    </w:p>
    <w:p w14:paraId="0F976F80" w14:textId="77777777" w:rsidR="002D4717" w:rsidRPr="002D4717" w:rsidRDefault="002D4717" w:rsidP="002D4717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2D4717">
        <w:rPr>
          <w:rFonts w:ascii="Times New Roman" w:eastAsia="宋体" w:hAnsi="Times New Roman" w:cs="Times New Roman" w:hint="eastAsia"/>
          <w:sz w:val="28"/>
          <w:szCs w:val="28"/>
        </w:rPr>
        <w:t>加菲尔德在</w:t>
      </w:r>
      <w:r w:rsidRPr="002D4717">
        <w:rPr>
          <w:rFonts w:ascii="Times New Roman" w:eastAsia="宋体" w:hAnsi="Times New Roman" w:cs="Times New Roman" w:hint="eastAsia"/>
          <w:sz w:val="28"/>
          <w:szCs w:val="28"/>
        </w:rPr>
        <w:t>1880</w:t>
      </w:r>
      <w:r w:rsidRPr="002D4717">
        <w:rPr>
          <w:rFonts w:ascii="Times New Roman" w:eastAsia="宋体" w:hAnsi="Times New Roman" w:cs="Times New Roman" w:hint="eastAsia"/>
          <w:sz w:val="28"/>
          <w:szCs w:val="28"/>
        </w:rPr>
        <w:t>年当选美国第</w:t>
      </w:r>
      <w:r w:rsidRPr="002D4717">
        <w:rPr>
          <w:rFonts w:ascii="Times New Roman" w:eastAsia="宋体" w:hAnsi="Times New Roman" w:cs="Times New Roman" w:hint="eastAsia"/>
          <w:sz w:val="28"/>
          <w:szCs w:val="28"/>
        </w:rPr>
        <w:t>20</w:t>
      </w:r>
      <w:r w:rsidRPr="002D4717">
        <w:rPr>
          <w:rFonts w:ascii="Times New Roman" w:eastAsia="宋体" w:hAnsi="Times New Roman" w:cs="Times New Roman" w:hint="eastAsia"/>
          <w:sz w:val="28"/>
          <w:szCs w:val="28"/>
        </w:rPr>
        <w:t>任总统，他在五年前证明了勾股定理，因此也称这个证明方法为“总统证法”。说明：梯形面积等于</w:t>
      </w:r>
      <w:r w:rsidRPr="002D4717">
        <w:rPr>
          <w:rFonts w:ascii="Times New Roman" w:eastAsia="宋体" w:hAnsi="Times New Roman" w:cs="Times New Roman" w:hint="eastAsia"/>
          <w:sz w:val="28"/>
          <w:szCs w:val="28"/>
        </w:rPr>
        <w:t>3</w:t>
      </w:r>
      <w:r w:rsidRPr="002D4717">
        <w:rPr>
          <w:rFonts w:ascii="Times New Roman" w:eastAsia="宋体" w:hAnsi="Times New Roman" w:cs="Times New Roman" w:hint="eastAsia"/>
          <w:sz w:val="28"/>
          <w:szCs w:val="28"/>
        </w:rPr>
        <w:t>个直角三角形的面积之和。</w:t>
      </w:r>
    </w:p>
    <w:p w14:paraId="3F9D4AEE" w14:textId="77777777" w:rsidR="002D4717" w:rsidRDefault="002D4717" w:rsidP="002D4717">
      <w:pPr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noProof/>
          <w:sz w:val="28"/>
          <w:szCs w:val="28"/>
        </w:rPr>
        <w:drawing>
          <wp:inline distT="0" distB="0" distL="0" distR="0" wp14:anchorId="0F1DFC7F" wp14:editId="0C6C3BDA">
            <wp:extent cx="5273040" cy="2766060"/>
            <wp:effectExtent l="0" t="0" r="3810" b="0"/>
            <wp:docPr id="15" name="图片 15" descr="C:\Users\hanta\Documents\xwechat_files\wxid_0yzhor3gqman21_b925\temp\2025-08\RWTemp\9e20f478899dc29eb19741386f9343c8\98b804e3183f029af5a721491e3cf4f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anta\Documents\xwechat_files\wxid_0yzhor3gqman21_b925\temp\2025-08\RWTemp\9e20f478899dc29eb19741386f9343c8\98b804e3183f029af5a721491e3cf4f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276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5F6512" w14:textId="71C3E7BB" w:rsidR="00ED1D09" w:rsidRDefault="00183C50" w:rsidP="00ED1D09">
      <w:pPr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lastRenderedPageBreak/>
        <w:t>五</w:t>
      </w:r>
      <w:r w:rsidR="00ED1D09">
        <w:rPr>
          <w:rFonts w:hint="eastAsia"/>
          <w:b/>
          <w:sz w:val="36"/>
          <w:szCs w:val="36"/>
        </w:rPr>
        <w:t>、</w:t>
      </w:r>
      <w:r w:rsidR="00ED1D09" w:rsidRPr="00ED1D09">
        <w:rPr>
          <w:rFonts w:hint="eastAsia"/>
          <w:b/>
          <w:sz w:val="36"/>
          <w:szCs w:val="36"/>
        </w:rPr>
        <w:t>应用探究</w:t>
      </w:r>
      <w:r w:rsidR="00ED1D09">
        <w:rPr>
          <w:rFonts w:hint="eastAsia"/>
          <w:b/>
          <w:sz w:val="36"/>
          <w:szCs w:val="36"/>
        </w:rPr>
        <w:t>及实践应用</w:t>
      </w:r>
    </w:p>
    <w:p w14:paraId="1D657319" w14:textId="62C4BF05" w:rsidR="004953D1" w:rsidRDefault="002D4717" w:rsidP="002D4717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2D4717">
        <w:rPr>
          <w:rFonts w:ascii="Times New Roman" w:eastAsia="宋体" w:hAnsi="Times New Roman" w:cs="Times New Roman" w:hint="eastAsia"/>
          <w:sz w:val="28"/>
          <w:szCs w:val="28"/>
        </w:rPr>
        <w:t>勾股定理不仅是解决直角三角形问题的核心工具，更是连接代数与几何、理论与实际的桥梁，其思想渗透于数学推导、物理建模及工程创新中</w:t>
      </w:r>
      <w:r w:rsidR="0019793A">
        <w:rPr>
          <w:rFonts w:ascii="Times New Roman" w:eastAsia="宋体" w:hAnsi="Times New Roman" w:cs="Times New Roman" w:hint="eastAsia"/>
          <w:sz w:val="28"/>
          <w:szCs w:val="28"/>
        </w:rPr>
        <w:t>，在现实生活中得到了广泛的应用，为人类文明进步与繁荣发挥了重要的作用</w:t>
      </w:r>
      <w:r w:rsidRPr="002D4717">
        <w:rPr>
          <w:rFonts w:ascii="Times New Roman" w:eastAsia="宋体" w:hAnsi="Times New Roman" w:cs="Times New Roman" w:hint="eastAsia"/>
          <w:sz w:val="28"/>
          <w:szCs w:val="28"/>
        </w:rPr>
        <w:t>。</w:t>
      </w:r>
      <w:bookmarkStart w:id="1" w:name="_Hlk37449348"/>
    </w:p>
    <w:p w14:paraId="1EA8D7C1" w14:textId="7ABCAEE3" w:rsidR="00B33F82" w:rsidRPr="00F128D4" w:rsidRDefault="00B33F82" w:rsidP="00F128D4">
      <w:pPr>
        <w:ind w:firstLineChars="200" w:firstLine="562"/>
        <w:rPr>
          <w:rFonts w:ascii="Times New Roman" w:eastAsia="宋体" w:hAnsi="Times New Roman" w:cs="Times New Roman"/>
          <w:b/>
          <w:bCs/>
          <w:color w:val="0000FF"/>
          <w:sz w:val="28"/>
          <w:szCs w:val="28"/>
        </w:rPr>
      </w:pPr>
      <w:r w:rsidRPr="00F128D4">
        <w:rPr>
          <w:rFonts w:ascii="Times New Roman" w:eastAsia="宋体" w:hAnsi="Times New Roman" w:cs="Times New Roman" w:hint="eastAsia"/>
          <w:b/>
          <w:bCs/>
          <w:color w:val="0000FF"/>
          <w:sz w:val="28"/>
          <w:szCs w:val="28"/>
        </w:rPr>
        <w:t>案例应用一：</w:t>
      </w:r>
      <w:r w:rsidR="00F128D4" w:rsidRPr="00F128D4">
        <w:rPr>
          <w:rFonts w:ascii="Times New Roman" w:eastAsia="宋体" w:hAnsi="Times New Roman" w:cs="Times New Roman" w:hint="eastAsia"/>
          <w:b/>
          <w:bCs/>
          <w:color w:val="0000FF"/>
          <w:sz w:val="28"/>
          <w:szCs w:val="28"/>
        </w:rPr>
        <w:t>勾股定理的完美应用（主塔</w:t>
      </w:r>
      <w:r w:rsidR="00F128D4" w:rsidRPr="00F128D4">
        <w:rPr>
          <w:rFonts w:ascii="Times New Roman" w:eastAsia="宋体" w:hAnsi="Times New Roman" w:cs="Times New Roman" w:hint="eastAsia"/>
          <w:b/>
          <w:bCs/>
          <w:color w:val="0000FF"/>
          <w:sz w:val="28"/>
          <w:szCs w:val="28"/>
        </w:rPr>
        <w:t>+</w:t>
      </w:r>
      <w:r w:rsidR="00F128D4" w:rsidRPr="00F128D4">
        <w:rPr>
          <w:rFonts w:ascii="Times New Roman" w:eastAsia="宋体" w:hAnsi="Times New Roman" w:cs="Times New Roman" w:hint="eastAsia"/>
          <w:b/>
          <w:bCs/>
          <w:color w:val="0000FF"/>
          <w:sz w:val="28"/>
          <w:szCs w:val="28"/>
        </w:rPr>
        <w:t>钢索</w:t>
      </w:r>
      <w:r w:rsidR="00F128D4" w:rsidRPr="00F128D4">
        <w:rPr>
          <w:rFonts w:ascii="Times New Roman" w:eastAsia="宋体" w:hAnsi="Times New Roman" w:cs="Times New Roman" w:hint="eastAsia"/>
          <w:b/>
          <w:bCs/>
          <w:color w:val="0000FF"/>
          <w:sz w:val="28"/>
          <w:szCs w:val="28"/>
        </w:rPr>
        <w:t>+</w:t>
      </w:r>
      <w:r w:rsidR="00F128D4" w:rsidRPr="00F128D4">
        <w:rPr>
          <w:rFonts w:ascii="Times New Roman" w:eastAsia="宋体" w:hAnsi="Times New Roman" w:cs="Times New Roman" w:hint="eastAsia"/>
          <w:b/>
          <w:bCs/>
          <w:color w:val="0000FF"/>
          <w:sz w:val="28"/>
          <w:szCs w:val="28"/>
        </w:rPr>
        <w:t>桥面），</w:t>
      </w:r>
      <w:r w:rsidRPr="00F128D4">
        <w:rPr>
          <w:rFonts w:ascii="Times New Roman" w:eastAsia="宋体" w:hAnsi="Times New Roman" w:cs="Times New Roman" w:hint="eastAsia"/>
          <w:b/>
          <w:bCs/>
          <w:color w:val="0000FF"/>
          <w:sz w:val="28"/>
          <w:szCs w:val="28"/>
        </w:rPr>
        <w:t>中国</w:t>
      </w:r>
      <w:r w:rsidR="00F128D4" w:rsidRPr="00F128D4">
        <w:rPr>
          <w:rFonts w:ascii="Times New Roman" w:eastAsia="宋体" w:hAnsi="Times New Roman" w:cs="Times New Roman" w:hint="eastAsia"/>
          <w:b/>
          <w:bCs/>
          <w:color w:val="0000FF"/>
          <w:sz w:val="28"/>
          <w:szCs w:val="28"/>
        </w:rPr>
        <w:t>现代</w:t>
      </w:r>
      <w:r w:rsidRPr="00F128D4">
        <w:rPr>
          <w:rFonts w:ascii="Times New Roman" w:eastAsia="宋体" w:hAnsi="Times New Roman" w:cs="Times New Roman" w:hint="eastAsia"/>
          <w:b/>
          <w:bCs/>
          <w:color w:val="0000FF"/>
          <w:sz w:val="28"/>
          <w:szCs w:val="28"/>
        </w:rPr>
        <w:t>斜拉桥</w:t>
      </w:r>
      <w:r w:rsidR="00F128D4" w:rsidRPr="00F128D4">
        <w:rPr>
          <w:rFonts w:ascii="Times New Roman" w:eastAsia="宋体" w:hAnsi="Times New Roman" w:cs="Times New Roman" w:hint="eastAsia"/>
          <w:b/>
          <w:bCs/>
          <w:color w:val="0000FF"/>
          <w:sz w:val="28"/>
          <w:szCs w:val="28"/>
        </w:rPr>
        <w:t>之美——</w:t>
      </w:r>
      <w:r w:rsidR="00F128D4" w:rsidRPr="00F128D4">
        <w:rPr>
          <w:rFonts w:ascii="Times New Roman" w:eastAsia="宋体" w:hAnsi="Times New Roman" w:cs="Times New Roman"/>
          <w:b/>
          <w:bCs/>
          <w:color w:val="0000FF"/>
          <w:sz w:val="28"/>
          <w:szCs w:val="28"/>
        </w:rPr>
        <w:t>从追赶到引领</w:t>
      </w:r>
    </w:p>
    <w:p w14:paraId="4F2A3AFD" w14:textId="1C3D730D" w:rsidR="00F128D4" w:rsidRDefault="00F128D4" w:rsidP="00ED1D09">
      <w:pPr>
        <w:jc w:val="center"/>
        <w:rPr>
          <w:rFonts w:ascii="Times New Roman" w:eastAsia="宋体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1AEE0B7D" wp14:editId="55F1119C">
            <wp:extent cx="5274310" cy="398970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8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23A845" w14:textId="68749F62" w:rsidR="00F128D4" w:rsidRDefault="00F128D4" w:rsidP="00F128D4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F128D4">
        <w:rPr>
          <w:rFonts w:ascii="Times New Roman" w:eastAsia="宋体" w:hAnsi="Times New Roman" w:cs="Times New Roman"/>
          <w:sz w:val="28"/>
          <w:szCs w:val="28"/>
        </w:rPr>
        <w:t>中国在斜拉桥建设领域取得了举世瞩目的成就，凭借科技创新、工程规模与建造速度，</w:t>
      </w:r>
      <w:r w:rsidRPr="00F128D4">
        <w:rPr>
          <w:rFonts w:ascii="Times New Roman" w:eastAsia="宋体" w:hAnsi="Times New Roman" w:cs="Times New Roman"/>
          <w:b/>
          <w:bCs/>
          <w:color w:val="FF0000"/>
          <w:sz w:val="28"/>
          <w:szCs w:val="28"/>
        </w:rPr>
        <w:t>多次刷新世界纪录</w:t>
      </w:r>
      <w:r w:rsidRPr="00F128D4">
        <w:rPr>
          <w:rFonts w:ascii="Times New Roman" w:eastAsia="宋体" w:hAnsi="Times New Roman" w:cs="Times New Roman"/>
          <w:sz w:val="28"/>
          <w:szCs w:val="28"/>
        </w:rPr>
        <w:t>，奠定了</w:t>
      </w:r>
      <w:r w:rsidRPr="00F128D4">
        <w:rPr>
          <w:rFonts w:ascii="Times New Roman" w:eastAsia="宋体" w:hAnsi="Times New Roman" w:cs="Times New Roman"/>
          <w:b/>
          <w:bCs/>
          <w:color w:val="FF0000"/>
          <w:sz w:val="28"/>
          <w:szCs w:val="28"/>
        </w:rPr>
        <w:t>全球桥梁工程的领先地位</w:t>
      </w:r>
      <w:r w:rsidRPr="00F128D4">
        <w:rPr>
          <w:rFonts w:ascii="Times New Roman" w:eastAsia="宋体" w:hAnsi="Times New Roman" w:cs="Times New Roman"/>
          <w:sz w:val="28"/>
          <w:szCs w:val="28"/>
        </w:rPr>
        <w:t>。</w:t>
      </w:r>
    </w:p>
    <w:p w14:paraId="78F66809" w14:textId="4540FC58" w:rsidR="00F128D4" w:rsidRPr="00F128D4" w:rsidRDefault="00F128D4" w:rsidP="00F128D4">
      <w:pPr>
        <w:ind w:firstLineChars="200" w:firstLine="562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F128D4">
        <w:rPr>
          <w:rFonts w:ascii="Times New Roman" w:eastAsia="宋体" w:hAnsi="Times New Roman" w:cs="Times New Roman"/>
          <w:b/>
          <w:bCs/>
          <w:sz w:val="28"/>
          <w:szCs w:val="28"/>
        </w:rPr>
        <w:t>典型案例</w:t>
      </w:r>
      <w:r w:rsidRPr="00F128D4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1</w:t>
      </w:r>
      <w:r w:rsidRPr="00F128D4">
        <w:rPr>
          <w:rFonts w:ascii="Times New Roman" w:eastAsia="宋体" w:hAnsi="Times New Roman" w:cs="Times New Roman"/>
          <w:b/>
          <w:bCs/>
          <w:sz w:val="28"/>
          <w:szCs w:val="28"/>
        </w:rPr>
        <w:t>：苏通长江公路大桥（</w:t>
      </w:r>
      <w:r w:rsidRPr="00F128D4">
        <w:rPr>
          <w:rFonts w:ascii="Times New Roman" w:eastAsia="宋体" w:hAnsi="Times New Roman" w:cs="Times New Roman"/>
          <w:b/>
          <w:bCs/>
          <w:sz w:val="28"/>
          <w:szCs w:val="28"/>
        </w:rPr>
        <w:t>2008</w:t>
      </w:r>
      <w:r w:rsidRPr="00F128D4">
        <w:rPr>
          <w:rFonts w:ascii="Times New Roman" w:eastAsia="宋体" w:hAnsi="Times New Roman" w:cs="Times New Roman"/>
          <w:b/>
          <w:bCs/>
          <w:sz w:val="28"/>
          <w:szCs w:val="28"/>
        </w:rPr>
        <w:t>年通车）</w:t>
      </w:r>
    </w:p>
    <w:p w14:paraId="20020740" w14:textId="3EDA5140" w:rsidR="00F128D4" w:rsidRPr="00F128D4" w:rsidRDefault="00F128D4" w:rsidP="00F128D4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F128D4">
        <w:rPr>
          <w:rFonts w:ascii="Times New Roman" w:eastAsia="宋体" w:hAnsi="Times New Roman" w:cs="Times New Roman"/>
          <w:sz w:val="28"/>
          <w:szCs w:val="28"/>
        </w:rPr>
        <w:t>成就：主跨</w:t>
      </w:r>
      <w:r w:rsidRPr="00F128D4">
        <w:rPr>
          <w:rFonts w:ascii="Times New Roman" w:eastAsia="宋体" w:hAnsi="Times New Roman" w:cs="Times New Roman"/>
          <w:sz w:val="28"/>
          <w:szCs w:val="28"/>
        </w:rPr>
        <w:t>1088</w:t>
      </w:r>
      <w:r w:rsidRPr="00F128D4">
        <w:rPr>
          <w:rFonts w:ascii="Times New Roman" w:eastAsia="宋体" w:hAnsi="Times New Roman" w:cs="Times New Roman"/>
          <w:sz w:val="28"/>
          <w:szCs w:val="28"/>
        </w:rPr>
        <w:t>米，</w:t>
      </w:r>
      <w:r w:rsidRPr="00F128D4">
        <w:rPr>
          <w:rFonts w:ascii="Times New Roman" w:eastAsia="宋体" w:hAnsi="Times New Roman" w:cs="Times New Roman"/>
          <w:b/>
          <w:bCs/>
          <w:sz w:val="28"/>
          <w:szCs w:val="28"/>
        </w:rPr>
        <w:t>曾为</w:t>
      </w:r>
      <w:r w:rsidRPr="00F128D4">
        <w:rPr>
          <w:rFonts w:ascii="Times New Roman" w:eastAsia="宋体" w:hAnsi="Times New Roman" w:cs="Times New Roman"/>
          <w:b/>
          <w:bCs/>
          <w:color w:val="FF0000"/>
          <w:sz w:val="28"/>
          <w:szCs w:val="28"/>
        </w:rPr>
        <w:t>世界最大跨度斜拉桥</w:t>
      </w:r>
      <w:r w:rsidRPr="00F128D4">
        <w:rPr>
          <w:rFonts w:ascii="Times New Roman" w:eastAsia="宋体" w:hAnsi="Times New Roman" w:cs="Times New Roman"/>
          <w:b/>
          <w:bCs/>
          <w:sz w:val="28"/>
          <w:szCs w:val="28"/>
        </w:rPr>
        <w:t>，首次</w:t>
      </w:r>
      <w:r w:rsidRPr="00F128D4">
        <w:rPr>
          <w:rFonts w:ascii="Times New Roman" w:eastAsia="宋体" w:hAnsi="Times New Roman" w:cs="Times New Roman"/>
          <w:sz w:val="28"/>
          <w:szCs w:val="28"/>
        </w:rPr>
        <w:t>突破千米</w:t>
      </w:r>
      <w:r w:rsidRPr="00F128D4">
        <w:rPr>
          <w:rFonts w:ascii="Times New Roman" w:eastAsia="宋体" w:hAnsi="Times New Roman" w:cs="Times New Roman"/>
          <w:sz w:val="28"/>
          <w:szCs w:val="28"/>
        </w:rPr>
        <w:lastRenderedPageBreak/>
        <w:t>级斜拉桥技术瓶颈。</w:t>
      </w:r>
    </w:p>
    <w:p w14:paraId="08DCDDF9" w14:textId="77777777" w:rsidR="00F128D4" w:rsidRPr="00F128D4" w:rsidRDefault="00F128D4" w:rsidP="00F128D4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F128D4">
        <w:rPr>
          <w:rFonts w:ascii="Times New Roman" w:eastAsia="宋体" w:hAnsi="Times New Roman" w:cs="Times New Roman"/>
          <w:sz w:val="28"/>
          <w:szCs w:val="28"/>
        </w:rPr>
        <w:t>创新：采用深水群桩基础、超高桥塔（</w:t>
      </w:r>
      <w:r w:rsidRPr="00F128D4">
        <w:rPr>
          <w:rFonts w:ascii="Times New Roman" w:eastAsia="宋体" w:hAnsi="Times New Roman" w:cs="Times New Roman"/>
          <w:sz w:val="28"/>
          <w:szCs w:val="28"/>
        </w:rPr>
        <w:t>300.4</w:t>
      </w:r>
      <w:r w:rsidRPr="00F128D4">
        <w:rPr>
          <w:rFonts w:ascii="Times New Roman" w:eastAsia="宋体" w:hAnsi="Times New Roman" w:cs="Times New Roman"/>
          <w:sz w:val="28"/>
          <w:szCs w:val="28"/>
        </w:rPr>
        <w:t>米）和长索体系，攻克了软土地基、抗风抗震等难题。</w:t>
      </w:r>
    </w:p>
    <w:p w14:paraId="1C3C4405" w14:textId="6864A4C1" w:rsidR="00F128D4" w:rsidRPr="00F128D4" w:rsidRDefault="00F128D4" w:rsidP="00F128D4">
      <w:pPr>
        <w:ind w:firstLineChars="200" w:firstLine="562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F128D4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典型案例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2</w:t>
      </w:r>
      <w:r w:rsidRPr="00F128D4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：</w:t>
      </w:r>
      <w:r w:rsidRPr="00F128D4">
        <w:rPr>
          <w:rFonts w:ascii="Times New Roman" w:eastAsia="宋体" w:hAnsi="Times New Roman" w:cs="Times New Roman"/>
          <w:b/>
          <w:bCs/>
          <w:sz w:val="28"/>
          <w:szCs w:val="28"/>
        </w:rPr>
        <w:t>沪苏通长江公铁大桥（</w:t>
      </w:r>
      <w:r w:rsidRPr="00F128D4">
        <w:rPr>
          <w:rFonts w:ascii="Times New Roman" w:eastAsia="宋体" w:hAnsi="Times New Roman" w:cs="Times New Roman"/>
          <w:b/>
          <w:bCs/>
          <w:sz w:val="28"/>
          <w:szCs w:val="28"/>
        </w:rPr>
        <w:t>2020</w:t>
      </w:r>
      <w:r w:rsidRPr="00F128D4">
        <w:rPr>
          <w:rFonts w:ascii="Times New Roman" w:eastAsia="宋体" w:hAnsi="Times New Roman" w:cs="Times New Roman"/>
          <w:b/>
          <w:bCs/>
          <w:sz w:val="28"/>
          <w:szCs w:val="28"/>
        </w:rPr>
        <w:t>年通车）</w:t>
      </w:r>
    </w:p>
    <w:p w14:paraId="4F0A2DE3" w14:textId="6C8E152D" w:rsidR="00F128D4" w:rsidRPr="00F128D4" w:rsidRDefault="00F128D4" w:rsidP="00F128D4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F128D4">
        <w:rPr>
          <w:rFonts w:ascii="Times New Roman" w:eastAsia="宋体" w:hAnsi="Times New Roman" w:cs="Times New Roman"/>
          <w:sz w:val="28"/>
          <w:szCs w:val="28"/>
        </w:rPr>
        <w:t>成就：主跨</w:t>
      </w:r>
      <w:r w:rsidRPr="00F128D4">
        <w:rPr>
          <w:rFonts w:ascii="Times New Roman" w:eastAsia="宋体" w:hAnsi="Times New Roman" w:cs="Times New Roman"/>
          <w:sz w:val="28"/>
          <w:szCs w:val="28"/>
        </w:rPr>
        <w:t>1092</w:t>
      </w:r>
      <w:r w:rsidRPr="00F128D4">
        <w:rPr>
          <w:rFonts w:ascii="Times New Roman" w:eastAsia="宋体" w:hAnsi="Times New Roman" w:cs="Times New Roman"/>
          <w:sz w:val="28"/>
          <w:szCs w:val="28"/>
        </w:rPr>
        <w:t>米，</w:t>
      </w:r>
      <w:r w:rsidRPr="00F128D4">
        <w:rPr>
          <w:rFonts w:ascii="Times New Roman" w:eastAsia="宋体" w:hAnsi="Times New Roman" w:cs="Times New Roman"/>
          <w:b/>
          <w:bCs/>
          <w:color w:val="FF0000"/>
          <w:sz w:val="28"/>
          <w:szCs w:val="28"/>
        </w:rPr>
        <w:t>世界首座</w:t>
      </w:r>
      <w:r w:rsidRPr="00F128D4">
        <w:rPr>
          <w:rFonts w:ascii="Times New Roman" w:eastAsia="宋体" w:hAnsi="Times New Roman" w:cs="Times New Roman"/>
          <w:sz w:val="28"/>
          <w:szCs w:val="28"/>
        </w:rPr>
        <w:t>跨度超千米的公铁两用斜拉桥。</w:t>
      </w:r>
    </w:p>
    <w:p w14:paraId="548F2E89" w14:textId="77777777" w:rsidR="00F128D4" w:rsidRPr="00F128D4" w:rsidRDefault="00F128D4" w:rsidP="00F128D4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F128D4">
        <w:rPr>
          <w:rFonts w:ascii="Times New Roman" w:eastAsia="宋体" w:hAnsi="Times New Roman" w:cs="Times New Roman"/>
          <w:sz w:val="28"/>
          <w:szCs w:val="28"/>
        </w:rPr>
        <w:t>创新：采用高强度钢材和双层桥面设计，承载铁路荷载的同时满足公路通行需求。</w:t>
      </w:r>
    </w:p>
    <w:p w14:paraId="0A4D075C" w14:textId="300FF352" w:rsidR="00F128D4" w:rsidRPr="00F128D4" w:rsidRDefault="00F128D4" w:rsidP="00F128D4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F128D4">
        <w:rPr>
          <w:rFonts w:ascii="Times New Roman" w:eastAsia="宋体" w:hAnsi="Times New Roman" w:cs="Times New Roman"/>
          <w:sz w:val="28"/>
          <w:szCs w:val="28"/>
        </w:rPr>
        <w:t>中国在斜拉桥领域实现了从学习借鉴到自主创新的跨越</w:t>
      </w:r>
      <w:r>
        <w:rPr>
          <w:rFonts w:ascii="Times New Roman" w:eastAsia="宋体" w:hAnsi="Times New Roman" w:cs="Times New Roman" w:hint="eastAsia"/>
          <w:sz w:val="28"/>
          <w:szCs w:val="28"/>
        </w:rPr>
        <w:t>，</w:t>
      </w:r>
      <w:r w:rsidRPr="00F128D4">
        <w:rPr>
          <w:rFonts w:ascii="Times New Roman" w:eastAsia="宋体" w:hAnsi="Times New Roman" w:cs="Times New Roman"/>
          <w:sz w:val="28"/>
          <w:szCs w:val="28"/>
        </w:rPr>
        <w:t>千米级跨度技术成熟，支撑了长三角、粤港澳等区域交通网络。</w:t>
      </w:r>
    </w:p>
    <w:p w14:paraId="519B653F" w14:textId="0B6C266E" w:rsidR="00F128D4" w:rsidRPr="00F128D4" w:rsidRDefault="00F128D4" w:rsidP="00F128D4">
      <w:pPr>
        <w:ind w:firstLineChars="200" w:firstLine="562"/>
        <w:rPr>
          <w:rFonts w:ascii="Times New Roman" w:eastAsia="宋体" w:hAnsi="Times New Roman" w:cs="Times New Roman"/>
          <w:sz w:val="28"/>
          <w:szCs w:val="28"/>
        </w:rPr>
      </w:pPr>
      <w:r w:rsidRPr="00F128D4">
        <w:rPr>
          <w:rFonts w:ascii="Times New Roman" w:eastAsia="宋体" w:hAnsi="Times New Roman" w:cs="Times New Roman"/>
          <w:b/>
          <w:bCs/>
          <w:color w:val="FF0000"/>
          <w:sz w:val="28"/>
          <w:szCs w:val="28"/>
        </w:rPr>
        <w:t>全球贡献：</w:t>
      </w:r>
      <w:r w:rsidRPr="00F128D4">
        <w:rPr>
          <w:rFonts w:ascii="Times New Roman" w:eastAsia="宋体" w:hAnsi="Times New Roman" w:cs="Times New Roman"/>
          <w:sz w:val="28"/>
          <w:szCs w:val="28"/>
        </w:rPr>
        <w:t>中国桥梁工程已成为</w:t>
      </w:r>
      <w:r w:rsidRPr="00F128D4">
        <w:rPr>
          <w:rFonts w:ascii="Times New Roman" w:eastAsia="宋体" w:hAnsi="Times New Roman" w:cs="Times New Roman"/>
          <w:sz w:val="28"/>
          <w:szCs w:val="28"/>
        </w:rPr>
        <w:t>“</w:t>
      </w:r>
      <w:r w:rsidRPr="00F128D4">
        <w:rPr>
          <w:rFonts w:ascii="Times New Roman" w:eastAsia="宋体" w:hAnsi="Times New Roman" w:cs="Times New Roman"/>
          <w:sz w:val="28"/>
          <w:szCs w:val="28"/>
        </w:rPr>
        <w:t>中国建造</w:t>
      </w:r>
      <w:r w:rsidRPr="00F128D4">
        <w:rPr>
          <w:rFonts w:ascii="Times New Roman" w:eastAsia="宋体" w:hAnsi="Times New Roman" w:cs="Times New Roman"/>
          <w:sz w:val="28"/>
          <w:szCs w:val="28"/>
        </w:rPr>
        <w:t>”</w:t>
      </w:r>
      <w:r w:rsidRPr="00F128D4">
        <w:rPr>
          <w:rFonts w:ascii="Times New Roman" w:eastAsia="宋体" w:hAnsi="Times New Roman" w:cs="Times New Roman"/>
          <w:sz w:val="28"/>
          <w:szCs w:val="28"/>
        </w:rPr>
        <w:t>的名片，为</w:t>
      </w:r>
      <w:r w:rsidRPr="00F128D4">
        <w:rPr>
          <w:rFonts w:ascii="Times New Roman" w:eastAsia="宋体" w:hAnsi="Times New Roman" w:cs="Times New Roman"/>
          <w:sz w:val="28"/>
          <w:szCs w:val="28"/>
        </w:rPr>
        <w:t>“</w:t>
      </w:r>
      <w:r w:rsidRPr="00F128D4">
        <w:rPr>
          <w:rFonts w:ascii="Times New Roman" w:eastAsia="宋体" w:hAnsi="Times New Roman" w:cs="Times New Roman"/>
          <w:sz w:val="28"/>
          <w:szCs w:val="28"/>
        </w:rPr>
        <w:t>一带一路</w:t>
      </w:r>
      <w:r w:rsidRPr="00F128D4">
        <w:rPr>
          <w:rFonts w:ascii="Times New Roman" w:eastAsia="宋体" w:hAnsi="Times New Roman" w:cs="Times New Roman"/>
          <w:sz w:val="28"/>
          <w:szCs w:val="28"/>
        </w:rPr>
        <w:t>”</w:t>
      </w:r>
      <w:r w:rsidRPr="00F128D4">
        <w:rPr>
          <w:rFonts w:ascii="Times New Roman" w:eastAsia="宋体" w:hAnsi="Times New Roman" w:cs="Times New Roman"/>
          <w:sz w:val="28"/>
          <w:szCs w:val="28"/>
        </w:rPr>
        <w:t>沿线国家提供技术方案，如印尼泗马大桥、马尔代夫中马友谊大桥等。中国桥梁建设正朝着更长跨度、更高韧性、更低能耗的方向发展，未来将继续推动全球桥梁工程技术的进步。</w:t>
      </w:r>
    </w:p>
    <w:p w14:paraId="5CA23718" w14:textId="082AF55A" w:rsidR="00F128D4" w:rsidRDefault="00ED1D09" w:rsidP="00ED1D09">
      <w:pPr>
        <w:ind w:firstLineChars="200" w:firstLine="562"/>
        <w:rPr>
          <w:rFonts w:ascii="Times New Roman" w:eastAsia="宋体" w:hAnsi="Times New Roman" w:cs="Times New Roman"/>
          <w:b/>
          <w:bCs/>
          <w:color w:val="0000FF"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bCs/>
          <w:color w:val="0000FF"/>
          <w:sz w:val="28"/>
          <w:szCs w:val="28"/>
        </w:rPr>
        <w:t>案例二：</w:t>
      </w:r>
      <w:r w:rsidR="00F128D4" w:rsidRPr="00F128D4">
        <w:rPr>
          <w:rFonts w:ascii="Times New Roman" w:eastAsia="宋体" w:hAnsi="Times New Roman" w:cs="Times New Roman"/>
          <w:b/>
          <w:bCs/>
          <w:color w:val="0000FF"/>
          <w:sz w:val="28"/>
          <w:szCs w:val="28"/>
        </w:rPr>
        <w:t>数学的诗意</w:t>
      </w:r>
      <w:r>
        <w:rPr>
          <w:rFonts w:ascii="Times New Roman" w:eastAsia="宋体" w:hAnsi="Times New Roman" w:cs="Times New Roman" w:hint="eastAsia"/>
          <w:b/>
          <w:bCs/>
          <w:color w:val="0000FF"/>
          <w:sz w:val="28"/>
          <w:szCs w:val="28"/>
        </w:rPr>
        <w:t>—</w:t>
      </w:r>
      <w:r w:rsidR="00F128D4" w:rsidRPr="00F128D4">
        <w:rPr>
          <w:rFonts w:ascii="Times New Roman" w:eastAsia="宋体" w:hAnsi="Times New Roman" w:cs="Times New Roman"/>
          <w:b/>
          <w:bCs/>
          <w:color w:val="0000FF"/>
          <w:sz w:val="28"/>
          <w:szCs w:val="28"/>
        </w:rPr>
        <w:t>勾股定理如何塑造家居楼梯的美学与舒适</w:t>
      </w:r>
    </w:p>
    <w:p w14:paraId="0BB50816" w14:textId="77777777" w:rsidR="00ED1D09" w:rsidRPr="00F128D4" w:rsidRDefault="00ED1D09" w:rsidP="00ED1D09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F128D4">
        <w:rPr>
          <w:rFonts w:ascii="Times New Roman" w:eastAsia="宋体" w:hAnsi="Times New Roman" w:cs="Times New Roman"/>
          <w:sz w:val="28"/>
          <w:szCs w:val="28"/>
        </w:rPr>
        <w:t>在我们家庭装修的过程中，楼梯设计往往被视为连接空间的实用构件。然而，一个真正优秀的楼梯，能在方寸之间体现理性计算与感性美学的完美融合。这其中，古老的勾股定理</w:t>
      </w:r>
      <w:r w:rsidRPr="00F128D4">
        <w:rPr>
          <w:rFonts w:ascii="Times New Roman" w:eastAsia="宋体" w:hAnsi="Times New Roman" w:cs="Times New Roman"/>
          <w:sz w:val="28"/>
          <w:szCs w:val="28"/>
        </w:rPr>
        <w:t>——</w:t>
      </w:r>
      <w:r w:rsidRPr="00F128D4">
        <w:rPr>
          <w:rFonts w:ascii="Times New Roman" w:eastAsia="宋体" w:hAnsi="Times New Roman" w:cs="Times New Roman"/>
          <w:sz w:val="28"/>
          <w:szCs w:val="28"/>
        </w:rPr>
        <w:t>这个我们在中学课本中熟悉的数学原理，正默默地决定着每一步的舒适与优雅。</w:t>
      </w:r>
    </w:p>
    <w:p w14:paraId="6AF0F6BC" w14:textId="1F187DEE" w:rsidR="00F128D4" w:rsidRDefault="00F128D4" w:rsidP="00ED1D09">
      <w:pPr>
        <w:ind w:firstLineChars="200" w:firstLine="562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F128D4">
        <w:rPr>
          <w:rFonts w:ascii="Times New Roman" w:eastAsia="宋体" w:hAnsi="Times New Roman" w:cs="Times New Roman"/>
          <w:b/>
          <w:bCs/>
          <w:sz w:val="28"/>
          <w:szCs w:val="28"/>
        </w:rPr>
        <w:t>实用基石：每一步的安全与舒适</w:t>
      </w:r>
    </w:p>
    <w:p w14:paraId="06CDD2F8" w14:textId="77777777" w:rsidR="00183C50" w:rsidRPr="00F128D4" w:rsidRDefault="00183C50" w:rsidP="00183C50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F128D4">
        <w:rPr>
          <w:rFonts w:ascii="Times New Roman" w:eastAsia="宋体" w:hAnsi="Times New Roman" w:cs="Times New Roman"/>
          <w:sz w:val="28"/>
          <w:szCs w:val="28"/>
        </w:rPr>
        <w:t>一个舒适的家用楼梯，踏步的</w:t>
      </w:r>
      <w:r w:rsidRPr="00F128D4">
        <w:rPr>
          <w:rFonts w:ascii="Times New Roman" w:eastAsia="宋体" w:hAnsi="Times New Roman" w:cs="Times New Roman"/>
          <w:sz w:val="28"/>
          <w:szCs w:val="28"/>
        </w:rPr>
        <w:t>“</w:t>
      </w:r>
      <w:r w:rsidRPr="00F128D4">
        <w:rPr>
          <w:rFonts w:ascii="Times New Roman" w:eastAsia="宋体" w:hAnsi="Times New Roman" w:cs="Times New Roman"/>
          <w:sz w:val="28"/>
          <w:szCs w:val="28"/>
        </w:rPr>
        <w:t>高度</w:t>
      </w:r>
      <w:r w:rsidRPr="00F128D4">
        <w:rPr>
          <w:rFonts w:ascii="Times New Roman" w:eastAsia="宋体" w:hAnsi="Times New Roman" w:cs="Times New Roman"/>
          <w:sz w:val="28"/>
          <w:szCs w:val="28"/>
        </w:rPr>
        <w:t>”</w:t>
      </w:r>
      <w:r w:rsidRPr="00F128D4">
        <w:rPr>
          <w:rFonts w:ascii="Times New Roman" w:eastAsia="宋体" w:hAnsi="Times New Roman" w:cs="Times New Roman"/>
          <w:sz w:val="28"/>
          <w:szCs w:val="28"/>
        </w:rPr>
        <w:t>（立板）和</w:t>
      </w:r>
      <w:r w:rsidRPr="00F128D4">
        <w:rPr>
          <w:rFonts w:ascii="Times New Roman" w:eastAsia="宋体" w:hAnsi="Times New Roman" w:cs="Times New Roman"/>
          <w:sz w:val="28"/>
          <w:szCs w:val="28"/>
        </w:rPr>
        <w:t>“</w:t>
      </w:r>
      <w:r w:rsidRPr="00F128D4">
        <w:rPr>
          <w:rFonts w:ascii="Times New Roman" w:eastAsia="宋体" w:hAnsi="Times New Roman" w:cs="Times New Roman"/>
          <w:sz w:val="28"/>
          <w:szCs w:val="28"/>
        </w:rPr>
        <w:t>宽度</w:t>
      </w:r>
      <w:r w:rsidRPr="00F128D4">
        <w:rPr>
          <w:rFonts w:ascii="Times New Roman" w:eastAsia="宋体" w:hAnsi="Times New Roman" w:cs="Times New Roman"/>
          <w:sz w:val="28"/>
          <w:szCs w:val="28"/>
        </w:rPr>
        <w:t>”</w:t>
      </w:r>
      <w:r w:rsidRPr="00F128D4">
        <w:rPr>
          <w:rFonts w:ascii="Times New Roman" w:eastAsia="宋体" w:hAnsi="Times New Roman" w:cs="Times New Roman"/>
          <w:sz w:val="28"/>
          <w:szCs w:val="28"/>
        </w:rPr>
        <w:t>（踏板）需要精确的比例。业内常用的经验法则是：</w:t>
      </w:r>
      <w:r w:rsidRPr="00F128D4">
        <w:rPr>
          <w:rFonts w:ascii="Times New Roman" w:eastAsia="宋体" w:hAnsi="Times New Roman" w:cs="Times New Roman"/>
          <w:sz w:val="28"/>
          <w:szCs w:val="28"/>
        </w:rPr>
        <w:t>2</w:t>
      </w:r>
      <w:r w:rsidRPr="00F128D4">
        <w:rPr>
          <w:rFonts w:ascii="Times New Roman" w:eastAsia="宋体" w:hAnsi="Times New Roman" w:cs="Times New Roman"/>
          <w:sz w:val="28"/>
          <w:szCs w:val="28"/>
        </w:rPr>
        <w:t>倍踏步高度</w:t>
      </w:r>
      <w:r w:rsidRPr="00F128D4">
        <w:rPr>
          <w:rFonts w:ascii="Times New Roman" w:eastAsia="宋体" w:hAnsi="Times New Roman" w:cs="Times New Roman"/>
          <w:sz w:val="28"/>
          <w:szCs w:val="28"/>
        </w:rPr>
        <w:t xml:space="preserve"> + 1</w:t>
      </w:r>
      <w:r w:rsidRPr="00F128D4">
        <w:rPr>
          <w:rFonts w:ascii="Times New Roman" w:eastAsia="宋体" w:hAnsi="Times New Roman" w:cs="Times New Roman"/>
          <w:sz w:val="28"/>
          <w:szCs w:val="28"/>
        </w:rPr>
        <w:t>倍踏步宽度</w:t>
      </w:r>
      <w:r w:rsidRPr="00F128D4">
        <w:rPr>
          <w:rFonts w:ascii="Times New Roman" w:eastAsia="宋体" w:hAnsi="Times New Roman" w:cs="Times New Roman"/>
          <w:sz w:val="28"/>
          <w:szCs w:val="28"/>
        </w:rPr>
        <w:t xml:space="preserve"> ≈ 60-65</w:t>
      </w:r>
      <w:r w:rsidRPr="00F128D4">
        <w:rPr>
          <w:rFonts w:ascii="Times New Roman" w:eastAsia="宋体" w:hAnsi="Times New Roman" w:cs="Times New Roman"/>
          <w:sz w:val="28"/>
          <w:szCs w:val="28"/>
        </w:rPr>
        <w:t>厘米。这正是人体工程学中最舒适的步幅范围。</w:t>
      </w:r>
    </w:p>
    <w:p w14:paraId="21233296" w14:textId="77777777" w:rsidR="00183C50" w:rsidRPr="00F128D4" w:rsidRDefault="00183C50" w:rsidP="00183C50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F128D4">
        <w:rPr>
          <w:rFonts w:ascii="Times New Roman" w:eastAsia="宋体" w:hAnsi="Times New Roman" w:cs="Times New Roman"/>
          <w:sz w:val="28"/>
          <w:szCs w:val="28"/>
        </w:rPr>
        <w:lastRenderedPageBreak/>
        <w:t>现在，请想象从侧面看，单个踏步的立面（高度）和平面（宽度）构成了一个直角三角形的两条直角边，而我们实际踩踏行走的斜线，正是这个直角三角形的斜边。</w:t>
      </w:r>
    </w:p>
    <w:p w14:paraId="437FF64B" w14:textId="77777777" w:rsidR="00183C50" w:rsidRDefault="00183C50" w:rsidP="00183C50">
      <w:pPr>
        <w:ind w:firstLineChars="200" w:firstLine="420"/>
        <w:jc w:val="center"/>
        <w:rPr>
          <w:rFonts w:ascii="Times New Roman" w:eastAsia="宋体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230B26D0" wp14:editId="3F3B52A9">
            <wp:extent cx="3460750" cy="5654890"/>
            <wp:effectExtent l="0" t="0" r="6350" b="31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468"/>
                    <a:stretch/>
                  </pic:blipFill>
                  <pic:spPr bwMode="auto">
                    <a:xfrm>
                      <a:off x="0" y="0"/>
                      <a:ext cx="3460750" cy="565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56993FD" w14:textId="77777777" w:rsidR="00F128D4" w:rsidRPr="00F128D4" w:rsidRDefault="00F128D4" w:rsidP="00ED1D09">
      <w:pPr>
        <w:ind w:firstLineChars="200" w:firstLine="562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F128D4">
        <w:rPr>
          <w:rFonts w:ascii="Times New Roman" w:eastAsia="宋体" w:hAnsi="Times New Roman" w:cs="Times New Roman"/>
          <w:b/>
          <w:bCs/>
          <w:sz w:val="28"/>
          <w:szCs w:val="28"/>
        </w:rPr>
        <w:t>勾股定理在此发挥关键作用：</w:t>
      </w:r>
    </w:p>
    <w:p w14:paraId="48A3A39F" w14:textId="75C27C27" w:rsidR="00F128D4" w:rsidRPr="00F128D4" w:rsidRDefault="00F128D4" w:rsidP="00ED1D09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F128D4">
        <w:rPr>
          <w:rFonts w:ascii="Times New Roman" w:eastAsia="宋体" w:hAnsi="Times New Roman" w:cs="Times New Roman"/>
          <w:sz w:val="28"/>
          <w:szCs w:val="28"/>
        </w:rPr>
        <w:t>斜边长度</w:t>
      </w:r>
      <w:r w:rsidR="00ED1D09">
        <w:rPr>
          <w:rFonts w:ascii="Times New Roman" w:eastAsia="宋体" w:hAnsi="Times New Roman" w:cs="Times New Roman" w:hint="eastAsia"/>
          <w:sz w:val="28"/>
          <w:szCs w:val="28"/>
        </w:rPr>
        <w:t>=</w:t>
      </w:r>
      <w:r w:rsidR="00ED1D09" w:rsidRPr="00ED1D09">
        <w:rPr>
          <w:rFonts w:ascii="Times New Roman" w:eastAsia="宋体" w:hAnsi="Times New Roman" w:cs="Times New Roman"/>
          <w:position w:val="-12"/>
          <w:sz w:val="28"/>
          <w:szCs w:val="28"/>
        </w:rPr>
        <w:object w:dxaOrig="2900" w:dyaOrig="440" w14:anchorId="598BE4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4.75pt;height:21.75pt" o:ole="">
            <v:imagedata r:id="rId15" o:title=""/>
          </v:shape>
          <o:OLEObject Type="Embed" ProgID="Equation.DSMT4" ShapeID="_x0000_i1025" DrawAspect="Content" ObjectID="_1834079021" r:id="rId16"/>
        </w:object>
      </w:r>
      <w:r w:rsidR="00ED1D09">
        <w:rPr>
          <w:rFonts w:ascii="Times New Roman" w:eastAsia="宋体" w:hAnsi="Times New Roman" w:cs="Times New Roman" w:hint="eastAsia"/>
          <w:sz w:val="28"/>
          <w:szCs w:val="28"/>
        </w:rPr>
        <w:t>，</w:t>
      </w:r>
      <w:r w:rsidRPr="00F128D4">
        <w:rPr>
          <w:rFonts w:ascii="Times New Roman" w:eastAsia="宋体" w:hAnsi="Times New Roman" w:cs="Times New Roman"/>
          <w:sz w:val="28"/>
          <w:szCs w:val="28"/>
        </w:rPr>
        <w:t>设计师通过这个公式，可以精确计算出每一步的实际行走斜面长度，从而确保整个楼梯的坡度（即斜边与水平面的夹角）既安全又省力。一个经过精确计算的坡度（通常在</w:t>
      </w:r>
      <w:r w:rsidRPr="00F128D4">
        <w:rPr>
          <w:rFonts w:ascii="Times New Roman" w:eastAsia="宋体" w:hAnsi="Times New Roman" w:cs="Times New Roman"/>
          <w:sz w:val="28"/>
          <w:szCs w:val="28"/>
        </w:rPr>
        <w:t>30°-40°</w:t>
      </w:r>
      <w:r w:rsidRPr="00F128D4">
        <w:rPr>
          <w:rFonts w:ascii="Times New Roman" w:eastAsia="宋体" w:hAnsi="Times New Roman" w:cs="Times New Roman"/>
          <w:sz w:val="28"/>
          <w:szCs w:val="28"/>
        </w:rPr>
        <w:t>为宜），能保证老人小孩上下楼的安全，也带来一种</w:t>
      </w:r>
      <w:r w:rsidRPr="00F128D4">
        <w:rPr>
          <w:rFonts w:ascii="Times New Roman" w:eastAsia="宋体" w:hAnsi="Times New Roman" w:cs="Times New Roman"/>
          <w:sz w:val="28"/>
          <w:szCs w:val="28"/>
        </w:rPr>
        <w:lastRenderedPageBreak/>
        <w:t>平顺流畅的行走韵律。</w:t>
      </w:r>
    </w:p>
    <w:p w14:paraId="48C8F024" w14:textId="77777777" w:rsidR="00F128D4" w:rsidRPr="00F128D4" w:rsidRDefault="00F128D4" w:rsidP="00ED1D09">
      <w:pPr>
        <w:ind w:firstLineChars="200" w:firstLine="562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F128D4">
        <w:rPr>
          <w:rFonts w:ascii="Times New Roman" w:eastAsia="宋体" w:hAnsi="Times New Roman" w:cs="Times New Roman"/>
          <w:b/>
          <w:bCs/>
          <w:sz w:val="28"/>
          <w:szCs w:val="28"/>
        </w:rPr>
        <w:t>美学升华：比例即是优雅</w:t>
      </w:r>
    </w:p>
    <w:p w14:paraId="5FB165B3" w14:textId="77777777" w:rsidR="00F128D4" w:rsidRPr="00F128D4" w:rsidRDefault="00F128D4" w:rsidP="00ED1D09">
      <w:pPr>
        <w:ind w:firstLineChars="200" w:firstLine="562"/>
        <w:rPr>
          <w:rFonts w:ascii="Times New Roman" w:eastAsia="宋体" w:hAnsi="Times New Roman" w:cs="Times New Roman"/>
          <w:sz w:val="28"/>
          <w:szCs w:val="28"/>
        </w:rPr>
      </w:pPr>
      <w:r w:rsidRPr="00F128D4">
        <w:rPr>
          <w:rFonts w:ascii="Times New Roman" w:eastAsia="宋体" w:hAnsi="Times New Roman" w:cs="Times New Roman"/>
          <w:b/>
          <w:bCs/>
          <w:sz w:val="28"/>
          <w:szCs w:val="28"/>
        </w:rPr>
        <w:t>数学的严谨性为美学奠定了基础</w:t>
      </w:r>
      <w:r w:rsidRPr="00F128D4">
        <w:rPr>
          <w:rFonts w:ascii="Times New Roman" w:eastAsia="宋体" w:hAnsi="Times New Roman" w:cs="Times New Roman"/>
          <w:sz w:val="28"/>
          <w:szCs w:val="28"/>
        </w:rPr>
        <w:t>。当楼梯的坡度由勾股定理精确校准后，其视觉上的和谐感便油然而生。</w:t>
      </w:r>
    </w:p>
    <w:p w14:paraId="33976EF3" w14:textId="77777777" w:rsidR="00F128D4" w:rsidRPr="00F128D4" w:rsidRDefault="00F128D4" w:rsidP="00ED1D09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F128D4">
        <w:rPr>
          <w:rFonts w:ascii="Times New Roman" w:eastAsia="宋体" w:hAnsi="Times New Roman" w:cs="Times New Roman"/>
          <w:sz w:val="28"/>
          <w:szCs w:val="28"/>
        </w:rPr>
        <w:t>优雅的节奏感：均匀、符合人体尺度的踏步，会使楼梯在视觉上产生一种稳定而连续的节奏，如同音乐中的节拍。这种节奏感是</w:t>
      </w:r>
      <w:r w:rsidRPr="00F128D4">
        <w:rPr>
          <w:rFonts w:ascii="Times New Roman" w:eastAsia="宋体" w:hAnsi="Times New Roman" w:cs="Times New Roman"/>
          <w:sz w:val="28"/>
          <w:szCs w:val="28"/>
        </w:rPr>
        <w:t>“</w:t>
      </w:r>
      <w:r w:rsidRPr="00F128D4">
        <w:rPr>
          <w:rFonts w:ascii="Times New Roman" w:eastAsia="宋体" w:hAnsi="Times New Roman" w:cs="Times New Roman"/>
          <w:sz w:val="28"/>
          <w:szCs w:val="28"/>
        </w:rPr>
        <w:t>秩序美</w:t>
      </w:r>
      <w:r w:rsidRPr="00F128D4">
        <w:rPr>
          <w:rFonts w:ascii="Times New Roman" w:eastAsia="宋体" w:hAnsi="Times New Roman" w:cs="Times New Roman"/>
          <w:sz w:val="28"/>
          <w:szCs w:val="28"/>
        </w:rPr>
        <w:t>”</w:t>
      </w:r>
      <w:r w:rsidRPr="00F128D4">
        <w:rPr>
          <w:rFonts w:ascii="Times New Roman" w:eastAsia="宋体" w:hAnsi="Times New Roman" w:cs="Times New Roman"/>
          <w:sz w:val="28"/>
          <w:szCs w:val="28"/>
        </w:rPr>
        <w:t>的核心。</w:t>
      </w:r>
    </w:p>
    <w:p w14:paraId="538841D5" w14:textId="77777777" w:rsidR="00F128D4" w:rsidRPr="00F128D4" w:rsidRDefault="00F128D4" w:rsidP="00ED1D09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F128D4">
        <w:rPr>
          <w:rFonts w:ascii="Times New Roman" w:eastAsia="宋体" w:hAnsi="Times New Roman" w:cs="Times New Roman"/>
          <w:sz w:val="28"/>
          <w:szCs w:val="28"/>
        </w:rPr>
        <w:t>流畅的空间线条：精确计算出的坡度线，自然地连接了上下层空间。无论是直线型、</w:t>
      </w:r>
      <w:r w:rsidRPr="00F128D4">
        <w:rPr>
          <w:rFonts w:ascii="Times New Roman" w:eastAsia="宋体" w:hAnsi="Times New Roman" w:cs="Times New Roman"/>
          <w:sz w:val="28"/>
          <w:szCs w:val="28"/>
        </w:rPr>
        <w:t>L</w:t>
      </w:r>
      <w:r w:rsidRPr="00F128D4">
        <w:rPr>
          <w:rFonts w:ascii="Times New Roman" w:eastAsia="宋体" w:hAnsi="Times New Roman" w:cs="Times New Roman"/>
          <w:sz w:val="28"/>
          <w:szCs w:val="28"/>
        </w:rPr>
        <w:t>型还是优雅的弧形楼梯，其核心骨架的坡度线决定了它是否能如雕塑般融入整体家居风格。过于陡峭会显得压迫，过于平缓则可能笨拙。</w:t>
      </w:r>
    </w:p>
    <w:p w14:paraId="2D527540" w14:textId="77777777" w:rsidR="00F128D4" w:rsidRPr="00F128D4" w:rsidRDefault="00F128D4" w:rsidP="00ED1D09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F128D4">
        <w:rPr>
          <w:rFonts w:ascii="Times New Roman" w:eastAsia="宋体" w:hAnsi="Times New Roman" w:cs="Times New Roman"/>
          <w:sz w:val="28"/>
          <w:szCs w:val="28"/>
        </w:rPr>
        <w:t>光影的舞台：一个比例得当的楼梯，其形成的阶梯状结构会成为光影游戏的绝佳舞台。阳光或灯光洒下，在规整的踏步上形成渐次变化的光影，这种层次感和韵律感本身就是一种高级的装饰。</w:t>
      </w:r>
    </w:p>
    <w:p w14:paraId="4F68EF2B" w14:textId="5AC8E787" w:rsidR="00F128D4" w:rsidRPr="00F128D4" w:rsidRDefault="00F128D4" w:rsidP="00ED1D09">
      <w:pPr>
        <w:ind w:firstLineChars="200" w:firstLine="562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F128D4">
        <w:rPr>
          <w:rFonts w:ascii="Times New Roman" w:eastAsia="宋体" w:hAnsi="Times New Roman" w:cs="Times New Roman"/>
          <w:b/>
          <w:bCs/>
          <w:sz w:val="28"/>
          <w:szCs w:val="28"/>
        </w:rPr>
        <w:t>一个典型的设计实例</w:t>
      </w:r>
      <w:r w:rsidR="00183C50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：</w:t>
      </w:r>
    </w:p>
    <w:p w14:paraId="07AC1313" w14:textId="77777777" w:rsidR="00F128D4" w:rsidRPr="00F128D4" w:rsidRDefault="00F128D4" w:rsidP="00ED1D09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F128D4">
        <w:rPr>
          <w:rFonts w:ascii="Times New Roman" w:eastAsia="宋体" w:hAnsi="Times New Roman" w:cs="Times New Roman"/>
          <w:sz w:val="28"/>
          <w:szCs w:val="28"/>
        </w:rPr>
        <w:t>假设我们为一个层高</w:t>
      </w:r>
      <w:r w:rsidRPr="00F128D4">
        <w:rPr>
          <w:rFonts w:ascii="Times New Roman" w:eastAsia="宋体" w:hAnsi="Times New Roman" w:cs="Times New Roman"/>
          <w:sz w:val="28"/>
          <w:szCs w:val="28"/>
        </w:rPr>
        <w:t>2.8</w:t>
      </w:r>
      <w:r w:rsidRPr="00F128D4">
        <w:rPr>
          <w:rFonts w:ascii="Times New Roman" w:eastAsia="宋体" w:hAnsi="Times New Roman" w:cs="Times New Roman"/>
          <w:sz w:val="28"/>
          <w:szCs w:val="28"/>
        </w:rPr>
        <w:t>米（</w:t>
      </w:r>
      <w:r w:rsidRPr="00F128D4">
        <w:rPr>
          <w:rFonts w:ascii="Times New Roman" w:eastAsia="宋体" w:hAnsi="Times New Roman" w:cs="Times New Roman"/>
          <w:sz w:val="28"/>
          <w:szCs w:val="28"/>
        </w:rPr>
        <w:t>280</w:t>
      </w:r>
      <w:r w:rsidRPr="00F128D4">
        <w:rPr>
          <w:rFonts w:ascii="Times New Roman" w:eastAsia="宋体" w:hAnsi="Times New Roman" w:cs="Times New Roman"/>
          <w:sz w:val="28"/>
          <w:szCs w:val="28"/>
        </w:rPr>
        <w:t>厘米）的复式住宅设计楼梯，并规划了</w:t>
      </w:r>
      <w:r w:rsidRPr="00F128D4">
        <w:rPr>
          <w:rFonts w:ascii="Times New Roman" w:eastAsia="宋体" w:hAnsi="Times New Roman" w:cs="Times New Roman"/>
          <w:sz w:val="28"/>
          <w:szCs w:val="28"/>
        </w:rPr>
        <w:t>14</w:t>
      </w:r>
      <w:r w:rsidRPr="00F128D4">
        <w:rPr>
          <w:rFonts w:ascii="Times New Roman" w:eastAsia="宋体" w:hAnsi="Times New Roman" w:cs="Times New Roman"/>
          <w:sz w:val="28"/>
          <w:szCs w:val="28"/>
        </w:rPr>
        <w:t>级踏步。</w:t>
      </w:r>
    </w:p>
    <w:p w14:paraId="6F647A32" w14:textId="77777777" w:rsidR="00F128D4" w:rsidRPr="00F128D4" w:rsidRDefault="00F128D4" w:rsidP="00ED1D09">
      <w:pPr>
        <w:ind w:firstLineChars="200" w:firstLine="562"/>
        <w:rPr>
          <w:rFonts w:ascii="Times New Roman" w:eastAsia="宋体" w:hAnsi="Times New Roman" w:cs="Times New Roman"/>
          <w:sz w:val="28"/>
          <w:szCs w:val="28"/>
        </w:rPr>
      </w:pPr>
      <w:r w:rsidRPr="00F128D4">
        <w:rPr>
          <w:rFonts w:ascii="Times New Roman" w:eastAsia="宋体" w:hAnsi="Times New Roman" w:cs="Times New Roman"/>
          <w:b/>
          <w:bCs/>
          <w:sz w:val="28"/>
          <w:szCs w:val="28"/>
        </w:rPr>
        <w:t>计算：</w:t>
      </w:r>
      <w:r w:rsidRPr="00F128D4">
        <w:rPr>
          <w:rFonts w:ascii="Times New Roman" w:eastAsia="宋体" w:hAnsi="Times New Roman" w:cs="Times New Roman"/>
          <w:sz w:val="28"/>
          <w:szCs w:val="28"/>
        </w:rPr>
        <w:t>每级踏步高度</w:t>
      </w:r>
      <w:r w:rsidRPr="00F128D4">
        <w:rPr>
          <w:rFonts w:ascii="Times New Roman" w:eastAsia="宋体" w:hAnsi="Times New Roman" w:cs="Times New Roman"/>
          <w:sz w:val="28"/>
          <w:szCs w:val="28"/>
        </w:rPr>
        <w:t xml:space="preserve"> = 280</w:t>
      </w:r>
      <w:r w:rsidRPr="00F128D4">
        <w:rPr>
          <w:rFonts w:ascii="Times New Roman" w:eastAsia="宋体" w:hAnsi="Times New Roman" w:cs="Times New Roman"/>
          <w:sz w:val="28"/>
          <w:szCs w:val="28"/>
        </w:rPr>
        <w:t>厘米</w:t>
      </w:r>
      <w:r w:rsidRPr="00F128D4">
        <w:rPr>
          <w:rFonts w:ascii="Times New Roman" w:eastAsia="宋体" w:hAnsi="Times New Roman" w:cs="Times New Roman"/>
          <w:sz w:val="28"/>
          <w:szCs w:val="28"/>
        </w:rPr>
        <w:t xml:space="preserve"> ÷ 14 ≈ 20</w:t>
      </w:r>
      <w:r w:rsidRPr="00F128D4">
        <w:rPr>
          <w:rFonts w:ascii="Times New Roman" w:eastAsia="宋体" w:hAnsi="Times New Roman" w:cs="Times New Roman"/>
          <w:sz w:val="28"/>
          <w:szCs w:val="28"/>
        </w:rPr>
        <w:t>厘米（舒适的常见高度）。</w:t>
      </w:r>
    </w:p>
    <w:p w14:paraId="7CB0B623" w14:textId="77777777" w:rsidR="00F128D4" w:rsidRPr="00F128D4" w:rsidRDefault="00F128D4" w:rsidP="00ED1D09">
      <w:pPr>
        <w:ind w:firstLineChars="200" w:firstLine="560"/>
        <w:rPr>
          <w:rFonts w:ascii="Times New Roman" w:eastAsia="宋体" w:hAnsi="Times New Roman" w:cs="Times New Roman"/>
          <w:sz w:val="28"/>
          <w:szCs w:val="28"/>
        </w:rPr>
      </w:pPr>
      <w:r w:rsidRPr="00F128D4">
        <w:rPr>
          <w:rFonts w:ascii="Times New Roman" w:eastAsia="宋体" w:hAnsi="Times New Roman" w:cs="Times New Roman"/>
          <w:sz w:val="28"/>
          <w:szCs w:val="28"/>
        </w:rPr>
        <w:t>根据经验公式，若取</w:t>
      </w:r>
      <w:r w:rsidRPr="00F128D4">
        <w:rPr>
          <w:rFonts w:ascii="Times New Roman" w:eastAsia="宋体" w:hAnsi="Times New Roman" w:cs="Times New Roman"/>
          <w:sz w:val="28"/>
          <w:szCs w:val="28"/>
        </w:rPr>
        <w:t>“2</w:t>
      </w:r>
      <w:r w:rsidRPr="00F128D4">
        <w:rPr>
          <w:rFonts w:ascii="Times New Roman" w:eastAsia="宋体" w:hAnsi="Times New Roman" w:cs="Times New Roman"/>
          <w:sz w:val="28"/>
          <w:szCs w:val="28"/>
        </w:rPr>
        <w:t>倍高</w:t>
      </w:r>
      <w:r w:rsidRPr="00F128D4">
        <w:rPr>
          <w:rFonts w:ascii="Times New Roman" w:eastAsia="宋体" w:hAnsi="Times New Roman" w:cs="Times New Roman"/>
          <w:sz w:val="28"/>
          <w:szCs w:val="28"/>
        </w:rPr>
        <w:t>+1</w:t>
      </w:r>
      <w:r w:rsidRPr="00F128D4">
        <w:rPr>
          <w:rFonts w:ascii="Times New Roman" w:eastAsia="宋体" w:hAnsi="Times New Roman" w:cs="Times New Roman"/>
          <w:sz w:val="28"/>
          <w:szCs w:val="28"/>
        </w:rPr>
        <w:t>倍宽</w:t>
      </w:r>
      <w:r w:rsidRPr="00F128D4">
        <w:rPr>
          <w:rFonts w:ascii="Times New Roman" w:eastAsia="宋体" w:hAnsi="Times New Roman" w:cs="Times New Roman"/>
          <w:sz w:val="28"/>
          <w:szCs w:val="28"/>
        </w:rPr>
        <w:t>=63</w:t>
      </w:r>
      <w:r w:rsidRPr="00F128D4">
        <w:rPr>
          <w:rFonts w:ascii="Times New Roman" w:eastAsia="宋体" w:hAnsi="Times New Roman" w:cs="Times New Roman"/>
          <w:sz w:val="28"/>
          <w:szCs w:val="28"/>
        </w:rPr>
        <w:t>厘米</w:t>
      </w:r>
      <w:r w:rsidRPr="00F128D4">
        <w:rPr>
          <w:rFonts w:ascii="Times New Roman" w:eastAsia="宋体" w:hAnsi="Times New Roman" w:cs="Times New Roman"/>
          <w:sz w:val="28"/>
          <w:szCs w:val="28"/>
        </w:rPr>
        <w:t>”</w:t>
      </w:r>
      <w:r w:rsidRPr="00F128D4">
        <w:rPr>
          <w:rFonts w:ascii="Times New Roman" w:eastAsia="宋体" w:hAnsi="Times New Roman" w:cs="Times New Roman"/>
          <w:sz w:val="28"/>
          <w:szCs w:val="28"/>
        </w:rPr>
        <w:t>，则踏板宽度约为</w:t>
      </w:r>
      <w:r w:rsidRPr="00F128D4">
        <w:rPr>
          <w:rFonts w:ascii="Times New Roman" w:eastAsia="宋体" w:hAnsi="Times New Roman" w:cs="Times New Roman"/>
          <w:sz w:val="28"/>
          <w:szCs w:val="28"/>
        </w:rPr>
        <w:t xml:space="preserve"> 63 - 2×20 = 23</w:t>
      </w:r>
      <w:r w:rsidRPr="00F128D4">
        <w:rPr>
          <w:rFonts w:ascii="Times New Roman" w:eastAsia="宋体" w:hAnsi="Times New Roman" w:cs="Times New Roman"/>
          <w:sz w:val="28"/>
          <w:szCs w:val="28"/>
        </w:rPr>
        <w:t>厘米。</w:t>
      </w:r>
    </w:p>
    <w:p w14:paraId="22486529" w14:textId="1703A2D8" w:rsidR="00F128D4" w:rsidRPr="00F128D4" w:rsidRDefault="00F128D4" w:rsidP="00ED1D09">
      <w:pPr>
        <w:ind w:firstLineChars="200" w:firstLine="562"/>
        <w:rPr>
          <w:rFonts w:ascii="Times New Roman" w:eastAsia="宋体" w:hAnsi="Times New Roman" w:cs="Times New Roman"/>
          <w:sz w:val="28"/>
          <w:szCs w:val="28"/>
        </w:rPr>
      </w:pPr>
      <w:r w:rsidRPr="00F128D4">
        <w:rPr>
          <w:rFonts w:ascii="Times New Roman" w:eastAsia="宋体" w:hAnsi="Times New Roman" w:cs="Times New Roman"/>
          <w:b/>
          <w:bCs/>
          <w:sz w:val="28"/>
          <w:szCs w:val="28"/>
        </w:rPr>
        <w:t>应用勾股定理：</w:t>
      </w:r>
      <w:r w:rsidRPr="00F128D4">
        <w:rPr>
          <w:rFonts w:ascii="Times New Roman" w:eastAsia="宋体" w:hAnsi="Times New Roman" w:cs="Times New Roman"/>
          <w:sz w:val="28"/>
          <w:szCs w:val="28"/>
        </w:rPr>
        <w:t>每一步的实际斜面</w:t>
      </w:r>
      <w:r w:rsidRPr="00F128D4">
        <w:rPr>
          <w:rFonts w:ascii="Times New Roman" w:eastAsia="宋体" w:hAnsi="Times New Roman" w:cs="Times New Roman"/>
          <w:sz w:val="28"/>
          <w:szCs w:val="28"/>
        </w:rPr>
        <w:t>=</w:t>
      </w:r>
      <w:r w:rsidR="00ED1D09" w:rsidRPr="00ED1D09">
        <w:rPr>
          <w:rFonts w:ascii="Times New Roman" w:eastAsia="宋体" w:hAnsi="Times New Roman" w:cs="Times New Roman"/>
          <w:position w:val="-8"/>
          <w:sz w:val="28"/>
          <w:szCs w:val="28"/>
        </w:rPr>
        <w:object w:dxaOrig="1140" w:dyaOrig="400" w14:anchorId="28619873">
          <v:shape id="_x0000_i1026" type="#_x0000_t75" style="width:57pt;height:20.25pt" o:ole="">
            <v:imagedata r:id="rId17" o:title=""/>
          </v:shape>
          <o:OLEObject Type="Embed" ProgID="Equation.DSMT4" ShapeID="_x0000_i1026" DrawAspect="Content" ObjectID="_1834079022" r:id="rId18"/>
        </w:object>
      </w:r>
      <w:r w:rsidRPr="00F128D4">
        <w:rPr>
          <w:rFonts w:ascii="Times New Roman" w:eastAsia="宋体" w:hAnsi="Times New Roman" w:cs="Times New Roman"/>
          <w:sz w:val="28"/>
          <w:szCs w:val="28"/>
        </w:rPr>
        <w:t xml:space="preserve"> ≈ 30.5</w:t>
      </w:r>
      <w:r w:rsidRPr="00F128D4">
        <w:rPr>
          <w:rFonts w:ascii="Times New Roman" w:eastAsia="宋体" w:hAnsi="Times New Roman" w:cs="Times New Roman"/>
          <w:sz w:val="28"/>
          <w:szCs w:val="28"/>
        </w:rPr>
        <w:t>厘米。这个</w:t>
      </w:r>
      <w:r w:rsidRPr="00F128D4">
        <w:rPr>
          <w:rFonts w:ascii="Times New Roman" w:eastAsia="宋体" w:hAnsi="Times New Roman" w:cs="Times New Roman"/>
          <w:sz w:val="28"/>
          <w:szCs w:val="28"/>
        </w:rPr>
        <w:lastRenderedPageBreak/>
        <w:t>数值可以让我们进一步验证整个楼梯的坡度是否在理想范围内，并精确计算出楼梯所需的总投影长度。</w:t>
      </w:r>
    </w:p>
    <w:p w14:paraId="57FD5654" w14:textId="1DFE32E4" w:rsidR="004953D1" w:rsidRDefault="00F128D4" w:rsidP="00ED1D09">
      <w:pPr>
        <w:ind w:firstLineChars="200" w:firstLine="562"/>
        <w:rPr>
          <w:b/>
          <w:bCs/>
          <w:sz w:val="28"/>
          <w:szCs w:val="28"/>
        </w:rPr>
      </w:pPr>
      <w:r w:rsidRPr="00F128D4">
        <w:rPr>
          <w:rFonts w:ascii="Times New Roman" w:eastAsia="宋体" w:hAnsi="Times New Roman" w:cs="Times New Roman"/>
          <w:b/>
          <w:bCs/>
          <w:color w:val="0000FF"/>
          <w:sz w:val="28"/>
          <w:szCs w:val="28"/>
        </w:rPr>
        <w:t>理性之美</w:t>
      </w:r>
      <w:r w:rsidR="00ED1D09">
        <w:rPr>
          <w:rFonts w:ascii="Times New Roman" w:eastAsia="宋体" w:hAnsi="Times New Roman" w:cs="Times New Roman" w:hint="eastAsia"/>
          <w:b/>
          <w:bCs/>
          <w:color w:val="0000FF"/>
          <w:sz w:val="28"/>
          <w:szCs w:val="28"/>
        </w:rPr>
        <w:t>：</w:t>
      </w:r>
      <w:r w:rsidRPr="00F128D4">
        <w:rPr>
          <w:rFonts w:ascii="Times New Roman" w:eastAsia="宋体" w:hAnsi="Times New Roman" w:cs="Times New Roman"/>
          <w:sz w:val="28"/>
          <w:szCs w:val="28"/>
        </w:rPr>
        <w:t>家庭楼梯的美学，远不止在于栏杆的雕花、踏步的材质或灯光的氛围。其</w:t>
      </w:r>
      <w:r w:rsidRPr="00F128D4">
        <w:rPr>
          <w:rFonts w:ascii="Times New Roman" w:eastAsia="宋体" w:hAnsi="Times New Roman" w:cs="Times New Roman"/>
          <w:b/>
          <w:bCs/>
          <w:color w:val="FF0000"/>
          <w:sz w:val="28"/>
          <w:szCs w:val="28"/>
        </w:rPr>
        <w:t>最根本的、令人感到舒适与优雅的基石，深藏于那看似冰冷的数学计算之中</w:t>
      </w:r>
      <w:r w:rsidRPr="00F128D4">
        <w:rPr>
          <w:rFonts w:ascii="Times New Roman" w:eastAsia="宋体" w:hAnsi="Times New Roman" w:cs="Times New Roman"/>
          <w:sz w:val="28"/>
          <w:szCs w:val="28"/>
        </w:rPr>
        <w:t>。勾股定理作为连接空间垂直与水平维度的无形之手，确保了功能上的合理性，并由此催生出一种理性、和谐、富有节奏的空间诗意。它提醒我们，最永恒的美，往往诞生于最严谨的秩序之中。</w:t>
      </w:r>
      <w:bookmarkEnd w:id="1"/>
    </w:p>
    <w:p w14:paraId="6F9158C4" w14:textId="0034CFE4" w:rsidR="008D3B14" w:rsidRDefault="008D3B14">
      <w:pPr>
        <w:jc w:val="left"/>
        <w:rPr>
          <w:b/>
          <w:bCs/>
          <w:sz w:val="28"/>
          <w:szCs w:val="28"/>
        </w:rPr>
      </w:pPr>
    </w:p>
    <w:sectPr w:rsidR="008D3B14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1798C" w14:textId="77777777" w:rsidR="00F45290" w:rsidRDefault="00F45290">
      <w:r>
        <w:separator/>
      </w:r>
    </w:p>
  </w:endnote>
  <w:endnote w:type="continuationSeparator" w:id="0">
    <w:p w14:paraId="6C3CD543" w14:textId="77777777" w:rsidR="00F45290" w:rsidRDefault="00F45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D52A9" w14:textId="77777777" w:rsidR="002D4717" w:rsidRDefault="002D471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072638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3FB2E101" w14:textId="33C0A932" w:rsidR="004953D1" w:rsidRPr="00183C50" w:rsidRDefault="002D4717" w:rsidP="002D4717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183C5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183C5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183C5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183C50">
          <w:rPr>
            <w:rFonts w:ascii="Times New Roman" w:hAnsi="Times New Roman" w:cs="Times New Roman"/>
            <w:sz w:val="20"/>
            <w:szCs w:val="20"/>
            <w:lang w:val="zh-CN"/>
          </w:rPr>
          <w:t>2</w:t>
        </w:r>
        <w:r w:rsidRPr="00183C5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82977" w14:textId="77777777" w:rsidR="002D4717" w:rsidRDefault="002D471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C956E" w14:textId="77777777" w:rsidR="00F45290" w:rsidRDefault="00F45290">
      <w:r>
        <w:separator/>
      </w:r>
    </w:p>
  </w:footnote>
  <w:footnote w:type="continuationSeparator" w:id="0">
    <w:p w14:paraId="0BAA62DD" w14:textId="77777777" w:rsidR="00F45290" w:rsidRDefault="00F45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1D258" w14:textId="77777777" w:rsidR="002D4717" w:rsidRDefault="002D471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1D797" w14:textId="77777777" w:rsidR="002D4717" w:rsidRDefault="002D4717" w:rsidP="00C028DD">
    <w:pPr>
      <w:pStyle w:val="a9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7EC05" w14:textId="77777777" w:rsidR="002D4717" w:rsidRDefault="002D471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51EB5"/>
    <w:multiLevelType w:val="multilevel"/>
    <w:tmpl w:val="9D929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8C61BE"/>
    <w:multiLevelType w:val="multilevel"/>
    <w:tmpl w:val="238C61BE"/>
    <w:lvl w:ilvl="0">
      <w:start w:val="1"/>
      <w:numFmt w:val="decimalEnclosedCircle"/>
      <w:lvlText w:val="%1"/>
      <w:lvlJc w:val="left"/>
      <w:pPr>
        <w:ind w:left="9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44CC7C43"/>
    <w:multiLevelType w:val="multilevel"/>
    <w:tmpl w:val="D408D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38120A"/>
    <w:multiLevelType w:val="multilevel"/>
    <w:tmpl w:val="73A4B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B45312C"/>
    <w:multiLevelType w:val="multilevel"/>
    <w:tmpl w:val="249CC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D4C72CB"/>
    <w:multiLevelType w:val="multilevel"/>
    <w:tmpl w:val="70D03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4BA0AD6"/>
    <w:multiLevelType w:val="multilevel"/>
    <w:tmpl w:val="A89623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69D"/>
    <w:rsid w:val="D2DF5F49"/>
    <w:rsid w:val="D7FF2A95"/>
    <w:rsid w:val="F6FF8314"/>
    <w:rsid w:val="FF26AD65"/>
    <w:rsid w:val="00014525"/>
    <w:rsid w:val="0005527C"/>
    <w:rsid w:val="0014765E"/>
    <w:rsid w:val="00153594"/>
    <w:rsid w:val="00162C86"/>
    <w:rsid w:val="001764E8"/>
    <w:rsid w:val="00183C50"/>
    <w:rsid w:val="0018474F"/>
    <w:rsid w:val="0019793A"/>
    <w:rsid w:val="002510B3"/>
    <w:rsid w:val="002561DB"/>
    <w:rsid w:val="00295941"/>
    <w:rsid w:val="002D4717"/>
    <w:rsid w:val="002F6A6F"/>
    <w:rsid w:val="0030014E"/>
    <w:rsid w:val="00352AC5"/>
    <w:rsid w:val="0038075C"/>
    <w:rsid w:val="003A4422"/>
    <w:rsid w:val="003E5B37"/>
    <w:rsid w:val="003F2538"/>
    <w:rsid w:val="00406C2E"/>
    <w:rsid w:val="0040720B"/>
    <w:rsid w:val="00436049"/>
    <w:rsid w:val="00457DB6"/>
    <w:rsid w:val="004953D1"/>
    <w:rsid w:val="004B10BC"/>
    <w:rsid w:val="005078E6"/>
    <w:rsid w:val="00516EA0"/>
    <w:rsid w:val="00532695"/>
    <w:rsid w:val="00535B00"/>
    <w:rsid w:val="005453B1"/>
    <w:rsid w:val="00574DBD"/>
    <w:rsid w:val="00591A79"/>
    <w:rsid w:val="005A1947"/>
    <w:rsid w:val="005D5914"/>
    <w:rsid w:val="0061269D"/>
    <w:rsid w:val="00633263"/>
    <w:rsid w:val="00636EBA"/>
    <w:rsid w:val="00646B57"/>
    <w:rsid w:val="0066183E"/>
    <w:rsid w:val="00676355"/>
    <w:rsid w:val="006825EE"/>
    <w:rsid w:val="006C180A"/>
    <w:rsid w:val="006E2084"/>
    <w:rsid w:val="006E7579"/>
    <w:rsid w:val="006F327C"/>
    <w:rsid w:val="00711967"/>
    <w:rsid w:val="007253B3"/>
    <w:rsid w:val="007545E3"/>
    <w:rsid w:val="007870FF"/>
    <w:rsid w:val="00795825"/>
    <w:rsid w:val="00795D4B"/>
    <w:rsid w:val="007B4BC7"/>
    <w:rsid w:val="00806DA2"/>
    <w:rsid w:val="00816FBF"/>
    <w:rsid w:val="00856E06"/>
    <w:rsid w:val="008631A0"/>
    <w:rsid w:val="008B35AE"/>
    <w:rsid w:val="008B3B29"/>
    <w:rsid w:val="008D3B14"/>
    <w:rsid w:val="00917B66"/>
    <w:rsid w:val="009B66F1"/>
    <w:rsid w:val="009F5949"/>
    <w:rsid w:val="00A231AD"/>
    <w:rsid w:val="00A57562"/>
    <w:rsid w:val="00A63842"/>
    <w:rsid w:val="00A738F9"/>
    <w:rsid w:val="00A81AFC"/>
    <w:rsid w:val="00AA77FF"/>
    <w:rsid w:val="00AB013C"/>
    <w:rsid w:val="00AD16BC"/>
    <w:rsid w:val="00B33F82"/>
    <w:rsid w:val="00B677FC"/>
    <w:rsid w:val="00B9098D"/>
    <w:rsid w:val="00B93936"/>
    <w:rsid w:val="00BA134F"/>
    <w:rsid w:val="00BB2EB7"/>
    <w:rsid w:val="00BE66A0"/>
    <w:rsid w:val="00C028DD"/>
    <w:rsid w:val="00C95794"/>
    <w:rsid w:val="00CA2E44"/>
    <w:rsid w:val="00CC02CD"/>
    <w:rsid w:val="00CE494D"/>
    <w:rsid w:val="00D419CE"/>
    <w:rsid w:val="00D554A7"/>
    <w:rsid w:val="00D66BDD"/>
    <w:rsid w:val="00D75B6B"/>
    <w:rsid w:val="00DA6553"/>
    <w:rsid w:val="00DB3D64"/>
    <w:rsid w:val="00EB670E"/>
    <w:rsid w:val="00EB6CB2"/>
    <w:rsid w:val="00ED1D09"/>
    <w:rsid w:val="00ED3C9E"/>
    <w:rsid w:val="00EF184E"/>
    <w:rsid w:val="00F128D4"/>
    <w:rsid w:val="00F408D1"/>
    <w:rsid w:val="00F45290"/>
    <w:rsid w:val="5DDF3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179A99"/>
  <w15:docId w15:val="{2B0D35F0-BC9E-4EA4-A2BA-72434D948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pPr>
      <w:snapToGrid w:val="0"/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Pr>
      <w:sz w:val="18"/>
      <w:szCs w:val="18"/>
    </w:rPr>
  </w:style>
  <w:style w:type="character" w:customStyle="1" w:styleId="a4">
    <w:name w:val="尾注文本 字符"/>
    <w:basedOn w:val="a0"/>
    <w:link w:val="a3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6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oleObject" Target="embeddings/oleObject2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9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header" Target="header3.xml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3B1B3B33-AE2E-4A25-989F-07FEB4F59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426</Words>
  <Characters>2431</Characters>
  <Application>Microsoft Office Word</Application>
  <DocSecurity>0</DocSecurity>
  <Lines>20</Lines>
  <Paragraphs>5</Paragraphs>
  <ScaleCrop>false</ScaleCrop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钱济龙</dc:creator>
  <cp:lastModifiedBy>韩 涛</cp:lastModifiedBy>
  <cp:revision>15</cp:revision>
  <dcterms:created xsi:type="dcterms:W3CDTF">2020-04-07T02:08:00Z</dcterms:created>
  <dcterms:modified xsi:type="dcterms:W3CDTF">2026-03-03T13:37:00Z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2052-12.1.22553.22553</vt:lpwstr>
  </property>
  <property fmtid="{D5CDD505-2E9C-101B-9397-08002B2CF9AE}" pid="3" name="ICV">
    <vt:lpwstr>E5AB295B10C5A2944E73BA680645B5DB_42</vt:lpwstr>
  </property>
  <property fmtid="{D5CDD505-2E9C-101B-9397-08002B2CF9AE}" pid="4" name="MTUseMTPrefs">
    <vt:lpwstr>1</vt:lpwstr>
  </property>
  <property fmtid="{D5CDD505-2E9C-101B-9397-08002B2CF9AE}" pid="5" name="MTWinEqns">
    <vt:bool>true</vt:bool>
  </property>
</Properties>
</file>