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495A" w:rsidRPr="00B8495A" w:rsidRDefault="00B8495A" w:rsidP="00B8495A">
      <w:pPr>
        <w:rPr>
          <w:b/>
          <w:bCs/>
          <w:sz w:val="40"/>
          <w:szCs w:val="40"/>
        </w:rPr>
      </w:pPr>
      <w:r w:rsidRPr="00B8495A">
        <w:rPr>
          <w:b/>
          <w:bCs/>
          <w:sz w:val="40"/>
          <w:szCs w:val="40"/>
        </w:rPr>
        <w:t>勾股定理的证明、应用及艺术表现</w:t>
      </w:r>
      <w:r w:rsidRPr="00692F9C">
        <w:rPr>
          <w:rFonts w:hint="eastAsia"/>
          <w:b/>
          <w:bCs/>
          <w:sz w:val="40"/>
          <w:szCs w:val="40"/>
        </w:rPr>
        <w:t>（开题报告）</w:t>
      </w:r>
    </w:p>
    <w:p w:rsidR="00B8495A" w:rsidRPr="00B8495A" w:rsidRDefault="00B8495A" w:rsidP="00B8495A">
      <w:r w:rsidRPr="00B8495A">
        <w:rPr>
          <w:b/>
          <w:bCs/>
        </w:rPr>
        <w:t>学校</w:t>
      </w:r>
      <w:r w:rsidRPr="00B8495A">
        <w:t>：中国矿业大学附属中学</w:t>
      </w:r>
    </w:p>
    <w:p w:rsidR="00B8495A" w:rsidRPr="00B8495A" w:rsidRDefault="00B8495A" w:rsidP="00B8495A">
      <w:r w:rsidRPr="00B8495A">
        <w:rPr>
          <w:b/>
          <w:bCs/>
        </w:rPr>
        <w:t>研究时间</w:t>
      </w:r>
      <w:r w:rsidRPr="00B8495A">
        <w:t>：202</w:t>
      </w:r>
      <w:r>
        <w:rPr>
          <w:rFonts w:hint="eastAsia"/>
        </w:rPr>
        <w:t>6</w:t>
      </w:r>
      <w:r w:rsidRPr="00B8495A">
        <w:t>年</w:t>
      </w:r>
      <w:r>
        <w:rPr>
          <w:rFonts w:hint="eastAsia"/>
        </w:rPr>
        <w:t>2</w:t>
      </w:r>
      <w:r w:rsidRPr="00B8495A">
        <w:t>月</w:t>
      </w:r>
    </w:p>
    <w:p w:rsidR="00B8495A" w:rsidRPr="00B8495A" w:rsidRDefault="00B8495A" w:rsidP="00B8495A">
      <w:r w:rsidRPr="00B8495A">
        <w:rPr>
          <w:b/>
          <w:bCs/>
        </w:rPr>
        <w:t>班级</w:t>
      </w:r>
      <w:r w:rsidRPr="00B8495A">
        <w:t>：初二（2）班</w:t>
      </w:r>
    </w:p>
    <w:p w:rsidR="00B8495A" w:rsidRPr="00B8495A" w:rsidRDefault="00B8495A" w:rsidP="00B8495A">
      <w:r w:rsidRPr="00B8495A">
        <w:rPr>
          <w:b/>
          <w:bCs/>
        </w:rPr>
        <w:t>课题组成员</w:t>
      </w:r>
      <w:r w:rsidRPr="00B8495A">
        <w:t>：侯又扬</w:t>
      </w:r>
    </w:p>
    <w:p w:rsidR="00B8495A" w:rsidRPr="00B8495A" w:rsidRDefault="00B8495A" w:rsidP="00B8495A">
      <w:r w:rsidRPr="00B8495A">
        <w:rPr>
          <w:b/>
          <w:bCs/>
        </w:rPr>
        <w:t>指导老师</w:t>
      </w:r>
      <w:r w:rsidRPr="00B8495A">
        <w:t>：崔金环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（一）课题提出背景</w:t>
      </w:r>
    </w:p>
    <w:p w:rsidR="00B8495A" w:rsidRPr="00B8495A" w:rsidRDefault="00B8495A" w:rsidP="00B8495A">
      <w:r w:rsidRPr="00B8495A">
        <w:t>勾股定理是几何学的核心基础定理之一，其发展溯源悠久且具有鲜明的中西方特色。中国是最早发现勾股定理相关规律的国家，数学家商高提出的 “勾三股四弦五” 特例，记载于《周髀算经》中，比西方毕达哥拉斯的相关发现早 500 余年，周公与商高的对话更揭示了 “圆从方来，方从矩来” 的几何思想，矩的计算正是基于勾股关系。西汉《周髀算经》</w:t>
      </w:r>
      <w:proofErr w:type="gramStart"/>
      <w:r w:rsidRPr="00B8495A">
        <w:t>中荣方与</w:t>
      </w:r>
      <w:proofErr w:type="gramEnd"/>
      <w:r w:rsidRPr="00B8495A">
        <w:t>陈子的对话（约前 6 世纪），进一步给出了勾股定理的一般形式；东汉</w:t>
      </w:r>
      <w:proofErr w:type="gramStart"/>
      <w:r w:rsidRPr="00B8495A">
        <w:t>赵爽以</w:t>
      </w:r>
      <w:proofErr w:type="gramEnd"/>
      <w:r w:rsidRPr="00B8495A">
        <w:t xml:space="preserve"> “弦图” 完成了该定理的首次严密证明，</w:t>
      </w:r>
      <w:proofErr w:type="gramStart"/>
      <w:r w:rsidRPr="00B8495A">
        <w:t>刘徽又</w:t>
      </w:r>
      <w:proofErr w:type="gramEnd"/>
      <w:r w:rsidRPr="00B8495A">
        <w:t xml:space="preserve">在《九章算术注》中运用割补术对其进行验证，清朝华蘅芳更是创新性提出 20 </w:t>
      </w:r>
      <w:proofErr w:type="gramStart"/>
      <w:r w:rsidRPr="00B8495A">
        <w:t>种证明</w:t>
      </w:r>
      <w:proofErr w:type="gramEnd"/>
      <w:r w:rsidRPr="00B8495A">
        <w:t>方法，丰富了勾股定理的证明体系。</w:t>
      </w:r>
    </w:p>
    <w:p w:rsidR="00B8495A" w:rsidRPr="00B8495A" w:rsidRDefault="00B8495A" w:rsidP="00B8495A">
      <w:r w:rsidRPr="00B8495A">
        <w:t>从起源来看，勾股定理的诞生源于农耕社会 “观象授时” 的实际需求，古人通过立杆测影（表为股，影为勾）形成了基于直角三角形的测量体系，而考古发现的贾湖遗址（9000 年前）中的三足器物，已隐含早期的勾股意识，印证了该定理与人类生产生活的紧密关联。</w:t>
      </w:r>
    </w:p>
    <w:p w:rsidR="00B8495A" w:rsidRPr="00B8495A" w:rsidRDefault="00B8495A" w:rsidP="00B8495A">
      <w:r w:rsidRPr="00B8495A">
        <w:t>在现代社会，勾股定理的应用早已突破纯数学范畴，深入建筑、工程、导航、航天等多个领域，同时其数形结合的特性还与艺术创作相融合，展现出数学的美学价值。基于此，本课题围绕勾股定理的证明、应用及艺术表现展开研究，挖掘其数学内涵与实用、美学价值，建立数学与生活、艺术的联结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（二）研究目标</w:t>
      </w:r>
    </w:p>
    <w:p w:rsidR="00B8495A" w:rsidRPr="00B8495A" w:rsidRDefault="00B8495A" w:rsidP="00B8495A">
      <w:pPr>
        <w:numPr>
          <w:ilvl w:val="0"/>
          <w:numId w:val="1"/>
        </w:numPr>
      </w:pPr>
      <w:r w:rsidRPr="00B8495A">
        <w:t>系统梳理勾股定理的发展历程，掌握多种经典的证明方法，理解定理的核心内涵与数学特性。</w:t>
      </w:r>
    </w:p>
    <w:p w:rsidR="00B8495A" w:rsidRPr="00B8495A" w:rsidRDefault="00B8495A" w:rsidP="00B8495A">
      <w:pPr>
        <w:numPr>
          <w:ilvl w:val="0"/>
          <w:numId w:val="1"/>
        </w:numPr>
      </w:pPr>
      <w:r w:rsidRPr="00B8495A">
        <w:t>探究勾股定理在生活和各领域中的实际应用，能够运用定理解决实际问题，提出具体的应用方案。</w:t>
      </w:r>
    </w:p>
    <w:p w:rsidR="00B8495A" w:rsidRPr="00B8495A" w:rsidRDefault="00B8495A" w:rsidP="00B8495A">
      <w:pPr>
        <w:numPr>
          <w:ilvl w:val="0"/>
          <w:numId w:val="1"/>
        </w:numPr>
      </w:pPr>
      <w:r w:rsidRPr="00B8495A">
        <w:t>挖掘勾股定理的美学价值，探索其在艺术创作中的表现形式，感受数学与艺术的融合之美。</w:t>
      </w:r>
    </w:p>
    <w:p w:rsidR="00B8495A" w:rsidRPr="00B8495A" w:rsidRDefault="00B8495A" w:rsidP="00B8495A">
      <w:pPr>
        <w:numPr>
          <w:ilvl w:val="0"/>
          <w:numId w:val="1"/>
        </w:numPr>
      </w:pPr>
      <w:r w:rsidRPr="00B8495A">
        <w:t>通过实地调研、资料收集、问卷分析等研究过程，提升信息整理、实践探究和逻辑思维能力。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（三）研究内容</w:t>
      </w:r>
    </w:p>
    <w:p w:rsidR="00B8495A" w:rsidRPr="00B8495A" w:rsidRDefault="00B8495A" w:rsidP="00B8495A">
      <w:pPr>
        <w:numPr>
          <w:ilvl w:val="0"/>
          <w:numId w:val="2"/>
        </w:numPr>
      </w:pPr>
      <w:r w:rsidRPr="00B8495A">
        <w:t>勾股定理的发展溯源：梳理中西方勾股定理的发现、证明和发展历程，对比中西方研究的特点。</w:t>
      </w:r>
    </w:p>
    <w:p w:rsidR="00B8495A" w:rsidRPr="00B8495A" w:rsidRDefault="00B8495A" w:rsidP="00B8495A">
      <w:pPr>
        <w:numPr>
          <w:ilvl w:val="0"/>
          <w:numId w:val="2"/>
        </w:numPr>
      </w:pPr>
      <w:r w:rsidRPr="00B8495A">
        <w:t>勾股定理的证明方法：掌握赵</w:t>
      </w:r>
      <w:proofErr w:type="gramStart"/>
      <w:r w:rsidRPr="00B8495A">
        <w:t>爽弦图</w:t>
      </w:r>
      <w:proofErr w:type="gramEnd"/>
      <w:r w:rsidRPr="00B8495A">
        <w:t>法、割补术、拼图法等经典证明方法，理解各方法的逻辑原理。</w:t>
      </w:r>
    </w:p>
    <w:p w:rsidR="00B8495A" w:rsidRPr="00B8495A" w:rsidRDefault="00B8495A" w:rsidP="00B8495A">
      <w:pPr>
        <w:numPr>
          <w:ilvl w:val="0"/>
          <w:numId w:val="2"/>
        </w:numPr>
      </w:pPr>
      <w:r w:rsidRPr="00B8495A">
        <w:t>勾股定理的实际应用：探究定理在建筑测量、工程设计、导航计算、日常测量等场景中的应用，结合实例完成计算与求解。</w:t>
      </w:r>
    </w:p>
    <w:p w:rsidR="00B8495A" w:rsidRPr="00B8495A" w:rsidRDefault="00B8495A" w:rsidP="00B8495A">
      <w:pPr>
        <w:numPr>
          <w:ilvl w:val="0"/>
          <w:numId w:val="2"/>
        </w:numPr>
      </w:pPr>
      <w:r w:rsidRPr="00B8495A">
        <w:t>勾股定理的艺术表现：基于勾股定理的数形结合特性，探索其在图案设计、剪纸艺术等方面的创作思路与表现形式。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（四）任务分工</w:t>
      </w:r>
    </w:p>
    <w:p w:rsidR="00B8495A" w:rsidRPr="00B8495A" w:rsidRDefault="00B8495A" w:rsidP="00B8495A">
      <w:pPr>
        <w:numPr>
          <w:ilvl w:val="0"/>
          <w:numId w:val="3"/>
        </w:numPr>
      </w:pPr>
      <w:r w:rsidRPr="00B8495A">
        <w:t>资料调查：侯又扬，通过网络、图书、实地调研等方式收集勾股定理的相关资料；</w:t>
      </w:r>
    </w:p>
    <w:p w:rsidR="00B8495A" w:rsidRPr="00B8495A" w:rsidRDefault="00B8495A" w:rsidP="00B8495A">
      <w:pPr>
        <w:numPr>
          <w:ilvl w:val="0"/>
          <w:numId w:val="3"/>
        </w:numPr>
      </w:pPr>
      <w:r w:rsidRPr="00B8495A">
        <w:t>资料整理：侯又扬，对收集的资料进行分类、筛选、汇总与分析；</w:t>
      </w:r>
    </w:p>
    <w:p w:rsidR="00B8495A" w:rsidRPr="00B8495A" w:rsidRDefault="00B8495A" w:rsidP="00B8495A">
      <w:pPr>
        <w:numPr>
          <w:ilvl w:val="0"/>
          <w:numId w:val="3"/>
        </w:numPr>
      </w:pPr>
      <w:r w:rsidRPr="00B8495A">
        <w:t>实践探究：侯又扬，完成定理证明的实操、实际问题的求解、艺术图案的设计；</w:t>
      </w:r>
    </w:p>
    <w:p w:rsidR="00B8495A" w:rsidRPr="00B8495A" w:rsidRDefault="00B8495A" w:rsidP="00B8495A">
      <w:pPr>
        <w:numPr>
          <w:ilvl w:val="0"/>
          <w:numId w:val="3"/>
        </w:numPr>
      </w:pPr>
      <w:r w:rsidRPr="00B8495A">
        <w:lastRenderedPageBreak/>
        <w:t>问卷设计与分析：侯又扬，设计调查问卷，收集反馈并进行数据统计与分析；</w:t>
      </w:r>
    </w:p>
    <w:p w:rsidR="00B8495A" w:rsidRPr="00B8495A" w:rsidRDefault="00B8495A" w:rsidP="00B8495A">
      <w:pPr>
        <w:numPr>
          <w:ilvl w:val="0"/>
          <w:numId w:val="3"/>
        </w:numPr>
      </w:pPr>
      <w:r w:rsidRPr="00B8495A">
        <w:t>报告撰写：侯又扬，完成开题、观察、结题报告的撰写及 PPT 制作。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（五）研究方法</w:t>
      </w:r>
    </w:p>
    <w:p w:rsidR="00B8495A" w:rsidRPr="00B8495A" w:rsidRDefault="00B8495A" w:rsidP="00B8495A">
      <w:pPr>
        <w:numPr>
          <w:ilvl w:val="0"/>
          <w:numId w:val="4"/>
        </w:numPr>
      </w:pPr>
      <w:r w:rsidRPr="00B8495A">
        <w:t>文献研究法：查阅图书、网络资源等，梳理勾股定理的发展历程与证明方法；</w:t>
      </w:r>
    </w:p>
    <w:p w:rsidR="00B8495A" w:rsidRPr="00B8495A" w:rsidRDefault="00B8495A" w:rsidP="00B8495A">
      <w:pPr>
        <w:numPr>
          <w:ilvl w:val="0"/>
          <w:numId w:val="4"/>
        </w:numPr>
      </w:pPr>
      <w:r w:rsidRPr="00B8495A">
        <w:t>实地调研法：前往矿大图书馆等资料丰富的场所，收集相关文献与研究资料；</w:t>
      </w:r>
    </w:p>
    <w:p w:rsidR="00B8495A" w:rsidRPr="00B8495A" w:rsidRDefault="00B8495A" w:rsidP="00B8495A">
      <w:pPr>
        <w:numPr>
          <w:ilvl w:val="0"/>
          <w:numId w:val="4"/>
        </w:numPr>
      </w:pPr>
      <w:r w:rsidRPr="00B8495A">
        <w:t>实验探究法：通过实际测量、拼图操作等方式，验证勾股定理的正确性，探索其应用；</w:t>
      </w:r>
    </w:p>
    <w:p w:rsidR="00B8495A" w:rsidRPr="00B8495A" w:rsidRDefault="00B8495A" w:rsidP="00B8495A">
      <w:pPr>
        <w:numPr>
          <w:ilvl w:val="0"/>
          <w:numId w:val="4"/>
        </w:numPr>
      </w:pPr>
      <w:r w:rsidRPr="00B8495A">
        <w:t>问卷调查法：设计相关问卷，了解大众对勾股定理的认知及对其生活应用的看法；</w:t>
      </w:r>
    </w:p>
    <w:p w:rsidR="00B8495A" w:rsidRPr="00B8495A" w:rsidRDefault="00B8495A" w:rsidP="00B8495A">
      <w:pPr>
        <w:numPr>
          <w:ilvl w:val="0"/>
          <w:numId w:val="4"/>
        </w:numPr>
      </w:pPr>
      <w:r w:rsidRPr="00B8495A">
        <w:t>案例分析法：结合篮球场对角线测量、建筑直角验证等实际案例，分析定理的应用逻辑。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（六）研究可行性</w:t>
      </w:r>
    </w:p>
    <w:p w:rsidR="00B8495A" w:rsidRPr="00B8495A" w:rsidRDefault="00B8495A" w:rsidP="00B8495A">
      <w:pPr>
        <w:numPr>
          <w:ilvl w:val="0"/>
          <w:numId w:val="5"/>
        </w:numPr>
      </w:pPr>
      <w:r w:rsidRPr="00B8495A">
        <w:t>资料获取便捷：可通过矿大图书馆的专业书籍、网络学术资源、图片资料，以及春节剪纸作品等艺术载体获取研究素材，资料来源广泛且丰富；</w:t>
      </w:r>
    </w:p>
    <w:p w:rsidR="00B8495A" w:rsidRPr="00B8495A" w:rsidRDefault="00B8495A" w:rsidP="00B8495A">
      <w:pPr>
        <w:numPr>
          <w:ilvl w:val="0"/>
          <w:numId w:val="5"/>
        </w:numPr>
      </w:pPr>
      <w:r w:rsidRPr="00B8495A">
        <w:t>研究方法简单易行：文献研究、实地调研、问卷分析等方法均适合初中阶段学生操作，无需复杂的专业设备；</w:t>
      </w:r>
    </w:p>
    <w:p w:rsidR="00B8495A" w:rsidRPr="00B8495A" w:rsidRDefault="00B8495A" w:rsidP="00B8495A">
      <w:pPr>
        <w:numPr>
          <w:ilvl w:val="0"/>
          <w:numId w:val="5"/>
        </w:numPr>
      </w:pPr>
      <w:r w:rsidRPr="00B8495A">
        <w:t>指导与支持充足：有专业的数学指导老师全程指导，能够为研究中的难点问题提供解答与思路；</w:t>
      </w:r>
    </w:p>
    <w:p w:rsidR="00B8495A" w:rsidRPr="00B8495A" w:rsidRDefault="00B8495A" w:rsidP="00B8495A">
      <w:pPr>
        <w:numPr>
          <w:ilvl w:val="0"/>
          <w:numId w:val="5"/>
        </w:numPr>
      </w:pPr>
      <w:r w:rsidRPr="00B8495A">
        <w:t>研究内容贴合实际：勾股定理是初中数学的核心知识点，研究内容与课堂学习紧密结合，具备扎实的知识基础，同时与生活、艺术相联结，研究难度适中。</w:t>
      </w:r>
    </w:p>
    <w:p w:rsidR="00B8495A" w:rsidRPr="00B8495A" w:rsidRDefault="00B8495A" w:rsidP="00B8495A">
      <w:pPr>
        <w:rPr>
          <w:b/>
          <w:bCs/>
        </w:rPr>
      </w:pPr>
      <w:r w:rsidRPr="00B8495A">
        <w:rPr>
          <w:b/>
          <w:bCs/>
        </w:rPr>
        <w:t>（七）预期成果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完成开题报告、观察报告、结题报告各 1 份，形成完整的课题研究资料体系；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制作勾股定理的证明、应用及艺术表现研究 PPT1 份，清晰呈现研究过程与成果；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整理勾股定理的发展历程、经典证明方法、实际应用案例资料集 1 份；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完成调查问卷的统计分析报告 1 份，掌握大众对勾股定理的认知现状；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设计基于勾股定理的艺术图案 1-2 幅，体现定理的美学价值；</w:t>
      </w:r>
    </w:p>
    <w:p w:rsidR="00B8495A" w:rsidRPr="00B8495A" w:rsidRDefault="00B8495A" w:rsidP="00B8495A">
      <w:pPr>
        <w:numPr>
          <w:ilvl w:val="0"/>
          <w:numId w:val="6"/>
        </w:numPr>
      </w:pPr>
      <w:r w:rsidRPr="00B8495A">
        <w:t>总结勾股定理在生活中的应用方法，提出具体的实际问题解决方案。</w:t>
      </w:r>
    </w:p>
    <w:p w:rsidR="002B7AAA" w:rsidRPr="00B8495A" w:rsidRDefault="002B7AAA">
      <w:pPr>
        <w:rPr>
          <w:rFonts w:hint="eastAsia"/>
        </w:rPr>
      </w:pPr>
    </w:p>
    <w:sectPr w:rsidR="002B7AAA" w:rsidRPr="00B84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363E" w:rsidRDefault="00EA363E" w:rsidP="00692F9C">
      <w:pPr>
        <w:rPr>
          <w:rFonts w:hint="eastAsia"/>
        </w:rPr>
      </w:pPr>
      <w:r>
        <w:separator/>
      </w:r>
    </w:p>
  </w:endnote>
  <w:endnote w:type="continuationSeparator" w:id="0">
    <w:p w:rsidR="00EA363E" w:rsidRDefault="00EA363E" w:rsidP="00692F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363E" w:rsidRDefault="00EA363E" w:rsidP="00692F9C">
      <w:pPr>
        <w:rPr>
          <w:rFonts w:hint="eastAsia"/>
        </w:rPr>
      </w:pPr>
      <w:r>
        <w:separator/>
      </w:r>
    </w:p>
  </w:footnote>
  <w:footnote w:type="continuationSeparator" w:id="0">
    <w:p w:rsidR="00EA363E" w:rsidRDefault="00EA363E" w:rsidP="00692F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832"/>
    <w:multiLevelType w:val="multilevel"/>
    <w:tmpl w:val="D3B0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7343A"/>
    <w:multiLevelType w:val="multilevel"/>
    <w:tmpl w:val="C4E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73658"/>
    <w:multiLevelType w:val="multilevel"/>
    <w:tmpl w:val="10C46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4C27FD"/>
    <w:multiLevelType w:val="multilevel"/>
    <w:tmpl w:val="A75C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D465B2"/>
    <w:multiLevelType w:val="multilevel"/>
    <w:tmpl w:val="646AA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360EB5"/>
    <w:multiLevelType w:val="multilevel"/>
    <w:tmpl w:val="EC8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934799">
    <w:abstractNumId w:val="0"/>
  </w:num>
  <w:num w:numId="2" w16cid:durableId="1296254190">
    <w:abstractNumId w:val="2"/>
  </w:num>
  <w:num w:numId="3" w16cid:durableId="434908602">
    <w:abstractNumId w:val="1"/>
  </w:num>
  <w:num w:numId="4" w16cid:durableId="763650052">
    <w:abstractNumId w:val="5"/>
  </w:num>
  <w:num w:numId="5" w16cid:durableId="1291978974">
    <w:abstractNumId w:val="3"/>
  </w:num>
  <w:num w:numId="6" w16cid:durableId="8995575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5A"/>
    <w:rsid w:val="00127B92"/>
    <w:rsid w:val="002B7AAA"/>
    <w:rsid w:val="00692F9C"/>
    <w:rsid w:val="007477E7"/>
    <w:rsid w:val="00B8495A"/>
    <w:rsid w:val="00EA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4D59A"/>
  <w15:chartTrackingRefBased/>
  <w15:docId w15:val="{B781B62E-3FDA-4348-BE13-8A9C7B18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49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9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9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95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95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95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95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95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95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495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49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49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495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495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495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49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49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49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49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49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9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49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49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49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49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49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49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49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495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92F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92F9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92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92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 H</dc:creator>
  <cp:keywords/>
  <dc:description/>
  <cp:lastModifiedBy>DW H</cp:lastModifiedBy>
  <cp:revision>2</cp:revision>
  <dcterms:created xsi:type="dcterms:W3CDTF">2026-02-17T11:56:00Z</dcterms:created>
  <dcterms:modified xsi:type="dcterms:W3CDTF">2026-02-17T12:00:00Z</dcterms:modified>
</cp:coreProperties>
</file>