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>
      <w:pPr>
        <w:jc w:val="center"/>
        <w:outlineLvl w:val="0"/>
        <w:rPr>
          <w:rFonts w:hint="eastAsia" w:ascii="黑体" w:hAnsi="黑体" w:eastAsia="黑体" w:cs="黑体"/>
          <w:color w:val="auto"/>
          <w:sz w:val="48"/>
          <w:szCs w:val="48"/>
          <w:lang w:val="en-US" w:eastAsia="zh-CN"/>
        </w:rPr>
      </w:pPr>
      <w:bookmarkStart w:id="0" w:name="_Toc5714"/>
      <w:r>
        <w:rPr>
          <w:rFonts w:hint="eastAsia" w:ascii="黑体" w:hAnsi="黑体" w:eastAsia="黑体" w:cs="黑体"/>
          <w:color w:val="auto"/>
          <w:sz w:val="48"/>
          <w:szCs w:val="48"/>
          <w:lang w:val="en-US" w:eastAsia="zh-CN"/>
        </w:rPr>
        <w:t>饮用水酸碱度调查与研究</w:t>
      </w:r>
      <w:bookmarkEnd w:id="0"/>
    </w:p>
    <w:p>
      <w:pPr>
        <w:jc w:val="center"/>
        <w:rPr>
          <w:rFonts w:hint="eastAsia"/>
          <w:color w:val="auto"/>
          <w:sz w:val="32"/>
          <w:szCs w:val="32"/>
          <w:lang w:val="en-US" w:eastAsia="zh-CN"/>
        </w:rPr>
      </w:pPr>
    </w:p>
    <w:p>
      <w:pPr>
        <w:jc w:val="left"/>
        <w:rPr>
          <w:rFonts w:hint="eastAsia"/>
          <w:color w:val="auto"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  <w:t>结题报告</w:t>
      </w:r>
    </w:p>
    <w:p>
      <w:pPr>
        <w:jc w:val="center"/>
        <w:rPr>
          <w:rFonts w:hint="eastAsia"/>
          <w:color w:val="auto"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color w:val="auto"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color w:val="auto"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color w:val="auto"/>
          <w:sz w:val="32"/>
          <w:szCs w:val="32"/>
          <w:lang w:val="en-US" w:eastAsia="zh-CN"/>
        </w:rPr>
      </w:pPr>
    </w:p>
    <w:p>
      <w:pPr>
        <w:shd w:val="clear" w:color="auto" w:fill="FFFFFF"/>
        <w:adjustRightInd w:val="0"/>
        <w:spacing w:before="100" w:beforeAutospacing="1" w:after="100" w:afterAutospacing="1"/>
        <w:ind w:left="0" w:leftChars="0" w:firstLine="0" w:firstLineChars="0"/>
        <w:jc w:val="center"/>
        <w:rPr>
          <w:rFonts w:hint="default" w:ascii="黑体" w:hAnsi="Times New Roman" w:eastAsia="黑体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Times New Roman" w:eastAsia="黑体" w:cs="Times New Roman"/>
          <w:b w:val="0"/>
          <w:bCs w:val="0"/>
          <w:sz w:val="28"/>
          <w:szCs w:val="28"/>
          <w:lang w:val="en-US" w:eastAsia="zh-CN"/>
        </w:rPr>
        <w:t xml:space="preserve">姓    名 </w:t>
      </w:r>
      <w:r>
        <w:rPr>
          <w:rFonts w:hint="eastAsia" w:ascii="黑体" w:hAnsi="Times New Roman" w:eastAsia="黑体" w:cs="Times New Roman"/>
          <w:b w:val="0"/>
          <w:bCs w:val="0"/>
          <w:sz w:val="28"/>
          <w:szCs w:val="28"/>
          <w:u w:val="single"/>
          <w:lang w:val="en-US" w:eastAsia="zh-CN"/>
        </w:rPr>
        <w:t xml:space="preserve">    常馨月        </w:t>
      </w:r>
    </w:p>
    <w:p>
      <w:pPr>
        <w:shd w:val="clear" w:color="auto" w:fill="FFFFFF"/>
        <w:adjustRightInd w:val="0"/>
        <w:spacing w:before="100" w:beforeAutospacing="1" w:after="100" w:afterAutospacing="1"/>
        <w:ind w:firstLine="2800" w:firstLineChars="1000"/>
        <w:jc w:val="both"/>
        <w:rPr>
          <w:rFonts w:hint="default" w:ascii="黑体" w:hAnsi="Times New Roman" w:eastAsia="黑体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Times New Roman" w:eastAsia="黑体" w:cs="Times New Roman"/>
          <w:b w:val="0"/>
          <w:bCs w:val="0"/>
          <w:sz w:val="28"/>
          <w:szCs w:val="28"/>
          <w:lang w:val="en-US" w:eastAsia="zh-CN"/>
        </w:rPr>
        <w:t xml:space="preserve">指导教师 </w:t>
      </w:r>
      <w:r>
        <w:rPr>
          <w:rFonts w:hint="eastAsia" w:ascii="黑体" w:hAnsi="Times New Roman" w:eastAsia="黑体" w:cs="Times New Roman"/>
          <w:b w:val="0"/>
          <w:bCs w:val="0"/>
          <w:sz w:val="28"/>
          <w:szCs w:val="28"/>
          <w:u w:val="single"/>
          <w:lang w:val="en-US" w:eastAsia="zh-CN"/>
        </w:rPr>
        <w:t xml:space="preserve">     封颖         </w:t>
      </w:r>
    </w:p>
    <w:p>
      <w:pPr>
        <w:shd w:val="clear" w:color="auto" w:fill="FFFFFF"/>
        <w:adjustRightInd w:val="0"/>
        <w:spacing w:before="100" w:beforeAutospacing="1" w:after="100" w:afterAutospacing="1"/>
        <w:ind w:left="0" w:leftChars="0" w:firstLine="0" w:firstLineChars="0"/>
        <w:jc w:val="center"/>
        <w:rPr>
          <w:rFonts w:hint="eastAsia" w:ascii="黑体" w:hAnsi="Times New Roman" w:eastAsia="黑体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Times New Roman" w:eastAsia="黑体" w:cs="Times New Roman"/>
          <w:b w:val="0"/>
          <w:bCs w:val="0"/>
          <w:sz w:val="28"/>
          <w:szCs w:val="28"/>
          <w:lang w:val="en-US" w:eastAsia="zh-CN"/>
        </w:rPr>
        <w:t xml:space="preserve">        学    校 </w:t>
      </w:r>
      <w:r>
        <w:rPr>
          <w:rFonts w:hint="eastAsia" w:ascii="黑体" w:hAnsi="Times New Roman" w:eastAsia="黑体" w:cs="Times New Roman"/>
          <w:b w:val="0"/>
          <w:bCs w:val="0"/>
          <w:sz w:val="28"/>
          <w:szCs w:val="28"/>
          <w:u w:val="single"/>
          <w:lang w:val="en-US" w:eastAsia="zh-CN"/>
        </w:rPr>
        <w:t>徐州市矿大实验学校</w:t>
      </w:r>
    </w:p>
    <w:p>
      <w:pPr>
        <w:shd w:val="clear" w:color="auto" w:fill="FFFFFF"/>
        <w:adjustRightInd w:val="0"/>
        <w:spacing w:before="100" w:beforeAutospacing="1" w:after="100" w:afterAutospacing="1"/>
        <w:ind w:firstLine="2800" w:firstLineChars="1000"/>
        <w:jc w:val="both"/>
        <w:rPr>
          <w:rFonts w:hint="eastAsia" w:ascii="黑体" w:hAnsi="Times New Roman" w:eastAsia="黑体" w:cs="Times New Roman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 w:ascii="黑体" w:hAnsi="Times New Roman" w:eastAsia="黑体" w:cs="Times New Roman"/>
          <w:b w:val="0"/>
          <w:bCs w:val="0"/>
          <w:sz w:val="28"/>
          <w:szCs w:val="28"/>
          <w:lang w:val="en-US" w:eastAsia="zh-CN"/>
        </w:rPr>
        <w:t xml:space="preserve">日    期 </w:t>
      </w:r>
      <w:r>
        <w:rPr>
          <w:rFonts w:hint="eastAsia" w:ascii="黑体" w:hAnsi="Times New Roman" w:eastAsia="黑体" w:cs="Times New Roman"/>
          <w:b w:val="0"/>
          <w:bCs w:val="0"/>
          <w:sz w:val="28"/>
          <w:szCs w:val="28"/>
          <w:u w:val="single"/>
          <w:lang w:val="en-US" w:eastAsia="zh-CN"/>
        </w:rPr>
        <w:t xml:space="preserve">  2023年08月     </w:t>
      </w:r>
    </w:p>
    <w:p/>
    <w:p/>
    <w:p/>
    <w:p/>
    <w:p/>
    <w:p/>
    <w:p/>
    <w:p/>
    <w:p/>
    <w:p/>
    <w:p/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color w:val="auto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sdt>
      <w:sdtPr>
        <w:rPr>
          <w:rFonts w:ascii="宋体" w:hAnsi="宋体" w:eastAsia="宋体" w:cstheme="minorBidi"/>
          <w:kern w:val="2"/>
          <w:sz w:val="21"/>
          <w:szCs w:val="24"/>
          <w:lang w:val="en-US" w:eastAsia="zh-CN" w:bidi="ar-SA"/>
        </w:rPr>
        <w:id w:val="147471143"/>
        <w15:color w:val="DBDBDB"/>
        <w:docPartObj>
          <w:docPartGallery w:val="Table of Contents"/>
          <w:docPartUnique/>
        </w:docPartObj>
      </w:sdtPr>
      <w:sdtEndPr>
        <w:rPr>
          <w:rFonts w:hint="eastAsia" w:ascii="宋体" w:hAnsi="宋体" w:eastAsia="宋体" w:cs="宋体"/>
          <w:bCs/>
          <w:color w:val="auto"/>
          <w:kern w:val="2"/>
          <w:sz w:val="21"/>
          <w:szCs w:val="28"/>
          <w:lang w:val="en-US" w:eastAsia="zh-CN" w:bidi="ar-SA"/>
        </w:rPr>
      </w:sdtEndPr>
      <w:sdtContent>
        <w:p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  <w:rPr>
              <w:rFonts w:hint="eastAsia" w:ascii="黑体" w:hAnsi="黑体" w:eastAsia="黑体" w:cs="黑体"/>
              <w:sz w:val="28"/>
              <w:szCs w:val="28"/>
            </w:rPr>
          </w:pPr>
          <w:r>
            <w:rPr>
              <w:rFonts w:hint="eastAsia" w:ascii="黑体" w:hAnsi="黑体" w:eastAsia="黑体" w:cs="黑体"/>
              <w:sz w:val="28"/>
              <w:szCs w:val="28"/>
            </w:rPr>
            <w:t>目录</w:t>
          </w:r>
        </w:p>
        <w:p>
          <w:pPr>
            <w:pStyle w:val="4"/>
            <w:tabs>
              <w:tab w:val="right" w:leader="dot" w:pos="8306"/>
            </w:tabs>
            <w:rPr>
              <w:rFonts w:hint="eastAsia" w:ascii="黑体" w:hAnsi="黑体" w:eastAsia="黑体" w:cs="黑体"/>
              <w:sz w:val="28"/>
              <w:szCs w:val="28"/>
            </w:rPr>
          </w:pPr>
          <w:r>
            <w:rPr>
              <w:rFonts w:hint="eastAsia" w:ascii="黑体" w:hAnsi="黑体" w:eastAsia="黑体" w:cs="黑体"/>
              <w:b/>
              <w:bCs/>
              <w:color w:val="auto"/>
              <w:sz w:val="28"/>
              <w:szCs w:val="28"/>
              <w:lang w:val="en-US" w:eastAsia="zh-CN"/>
            </w:rPr>
            <w:fldChar w:fldCharType="begin"/>
          </w:r>
          <w:r>
            <w:rPr>
              <w:rFonts w:hint="eastAsia" w:ascii="黑体" w:hAnsi="黑体" w:eastAsia="黑体" w:cs="黑体"/>
              <w:b/>
              <w:bCs/>
              <w:color w:val="auto"/>
              <w:sz w:val="28"/>
              <w:szCs w:val="28"/>
              <w:lang w:val="en-US" w:eastAsia="zh-CN"/>
            </w:rPr>
            <w:instrText xml:space="preserve">TOC \o "1-3" \h \u </w:instrText>
          </w:r>
          <w:r>
            <w:rPr>
              <w:rFonts w:hint="eastAsia" w:ascii="黑体" w:hAnsi="黑体" w:eastAsia="黑体" w:cs="黑体"/>
              <w:b/>
              <w:bCs/>
              <w:color w:val="auto"/>
              <w:sz w:val="28"/>
              <w:szCs w:val="28"/>
              <w:lang w:val="en-US" w:eastAsia="zh-CN"/>
            </w:rPr>
            <w:fldChar w:fldCharType="separate"/>
          </w:r>
          <w:r>
            <w:rPr>
              <w:rFonts w:hint="eastAsia" w:ascii="黑体" w:hAnsi="黑体" w:eastAsia="黑体" w:cs="黑体"/>
              <w:bCs/>
              <w:color w:val="auto"/>
              <w:sz w:val="28"/>
              <w:szCs w:val="28"/>
              <w:lang w:val="en-US" w:eastAsia="zh-CN"/>
            </w:rPr>
            <w:fldChar w:fldCharType="begin"/>
          </w:r>
          <w:r>
            <w:rPr>
              <w:rFonts w:hint="eastAsia" w:ascii="黑体" w:hAnsi="黑体" w:eastAsia="黑体" w:cs="黑体"/>
              <w:bCs/>
              <w:sz w:val="28"/>
              <w:szCs w:val="28"/>
              <w:lang w:val="en-US" w:eastAsia="zh-CN"/>
            </w:rPr>
            <w:instrText xml:space="preserve"> HYPERLINK \l _Toc5714 </w:instrText>
          </w:r>
          <w:r>
            <w:rPr>
              <w:rFonts w:hint="eastAsia" w:ascii="黑体" w:hAnsi="黑体" w:eastAsia="黑体" w:cs="黑体"/>
              <w:bCs/>
              <w:sz w:val="28"/>
              <w:szCs w:val="28"/>
              <w:lang w:val="en-US" w:eastAsia="zh-CN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28"/>
              <w:lang w:val="en-US" w:eastAsia="zh-CN"/>
            </w:rPr>
            <w:t>饮用水酸碱度调查与研究</w:t>
          </w:r>
          <w:r>
            <w:rPr>
              <w:rFonts w:hint="eastAsia" w:ascii="黑体" w:hAnsi="黑体" w:eastAsia="黑体" w:cs="黑体"/>
              <w:sz w:val="28"/>
              <w:szCs w:val="28"/>
            </w:rPr>
            <w:tab/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28"/>
            </w:rPr>
            <w:instrText xml:space="preserve"> PAGEREF _Toc5714 \h </w:instrText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28"/>
            </w:rPr>
            <w:t>1</w:t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end"/>
          </w:r>
          <w:r>
            <w:rPr>
              <w:rFonts w:hint="eastAsia" w:ascii="黑体" w:hAnsi="黑体" w:eastAsia="黑体" w:cs="黑体"/>
              <w:bCs/>
              <w:color w:val="auto"/>
              <w:sz w:val="28"/>
              <w:szCs w:val="28"/>
              <w:lang w:val="en-US" w:eastAsia="zh-CN"/>
            </w:rPr>
            <w:fldChar w:fldCharType="end"/>
          </w:r>
        </w:p>
        <w:p>
          <w:pPr>
            <w:pStyle w:val="4"/>
            <w:tabs>
              <w:tab w:val="right" w:leader="dot" w:pos="8306"/>
            </w:tabs>
            <w:rPr>
              <w:rFonts w:hint="eastAsia" w:ascii="黑体" w:hAnsi="黑体" w:eastAsia="黑体" w:cs="黑体"/>
              <w:sz w:val="28"/>
              <w:szCs w:val="28"/>
            </w:rPr>
          </w:pPr>
          <w:r>
            <w:rPr>
              <w:rFonts w:hint="eastAsia" w:ascii="黑体" w:hAnsi="黑体" w:eastAsia="黑体" w:cs="黑体"/>
              <w:bCs/>
              <w:color w:val="auto"/>
              <w:sz w:val="28"/>
              <w:szCs w:val="28"/>
              <w:lang w:val="en-US" w:eastAsia="zh-CN"/>
            </w:rPr>
            <w:fldChar w:fldCharType="begin"/>
          </w:r>
          <w:r>
            <w:rPr>
              <w:rFonts w:hint="eastAsia" w:ascii="黑体" w:hAnsi="黑体" w:eastAsia="黑体" w:cs="黑体"/>
              <w:bCs/>
              <w:sz w:val="28"/>
              <w:szCs w:val="28"/>
              <w:lang w:val="en-US" w:eastAsia="zh-CN"/>
            </w:rPr>
            <w:instrText xml:space="preserve"> HYPERLINK \l _Toc18141 </w:instrText>
          </w:r>
          <w:r>
            <w:rPr>
              <w:rFonts w:hint="eastAsia" w:ascii="黑体" w:hAnsi="黑体" w:eastAsia="黑体" w:cs="黑体"/>
              <w:bCs/>
              <w:sz w:val="28"/>
              <w:szCs w:val="28"/>
              <w:lang w:val="en-US" w:eastAsia="zh-CN"/>
            </w:rPr>
            <w:fldChar w:fldCharType="separate"/>
          </w:r>
          <w:r>
            <w:rPr>
              <w:rFonts w:hint="eastAsia" w:ascii="黑体" w:hAnsi="黑体" w:eastAsia="黑体" w:cs="黑体"/>
              <w:bCs/>
              <w:sz w:val="28"/>
              <w:szCs w:val="28"/>
              <w:lang w:val="en-US" w:eastAsia="zh-CN"/>
            </w:rPr>
            <w:t>一、概念</w:t>
          </w:r>
          <w:r>
            <w:rPr>
              <w:rFonts w:hint="eastAsia" w:ascii="黑体" w:hAnsi="黑体" w:eastAsia="黑体" w:cs="黑体"/>
              <w:sz w:val="28"/>
              <w:szCs w:val="28"/>
            </w:rPr>
            <w:tab/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28"/>
            </w:rPr>
            <w:instrText xml:space="preserve"> PAGEREF _Toc18141 \h </w:instrText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28"/>
            </w:rPr>
            <w:t>1</w:t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end"/>
          </w:r>
          <w:r>
            <w:rPr>
              <w:rFonts w:hint="eastAsia" w:ascii="黑体" w:hAnsi="黑体" w:eastAsia="黑体" w:cs="黑体"/>
              <w:bCs/>
              <w:color w:val="auto"/>
              <w:sz w:val="28"/>
              <w:szCs w:val="28"/>
              <w:lang w:val="en-US" w:eastAsia="zh-CN"/>
            </w:rPr>
            <w:fldChar w:fldCharType="end"/>
          </w:r>
        </w:p>
        <w:p>
          <w:pPr>
            <w:pStyle w:val="4"/>
            <w:tabs>
              <w:tab w:val="right" w:leader="dot" w:pos="8306"/>
            </w:tabs>
            <w:rPr>
              <w:rFonts w:hint="eastAsia" w:ascii="黑体" w:hAnsi="黑体" w:eastAsia="黑体" w:cs="黑体"/>
              <w:sz w:val="28"/>
              <w:szCs w:val="28"/>
            </w:rPr>
          </w:pPr>
          <w:r>
            <w:rPr>
              <w:rFonts w:hint="eastAsia" w:ascii="黑体" w:hAnsi="黑体" w:eastAsia="黑体" w:cs="黑体"/>
              <w:bCs/>
              <w:color w:val="auto"/>
              <w:sz w:val="28"/>
              <w:szCs w:val="28"/>
              <w:lang w:val="en-US" w:eastAsia="zh-CN"/>
            </w:rPr>
            <w:fldChar w:fldCharType="begin"/>
          </w:r>
          <w:r>
            <w:rPr>
              <w:rFonts w:hint="eastAsia" w:ascii="黑体" w:hAnsi="黑体" w:eastAsia="黑体" w:cs="黑体"/>
              <w:bCs/>
              <w:sz w:val="28"/>
              <w:szCs w:val="28"/>
              <w:lang w:val="en-US" w:eastAsia="zh-CN"/>
            </w:rPr>
            <w:instrText xml:space="preserve"> HYPERLINK \l _Toc30549 </w:instrText>
          </w:r>
          <w:r>
            <w:rPr>
              <w:rFonts w:hint="eastAsia" w:ascii="黑体" w:hAnsi="黑体" w:eastAsia="黑体" w:cs="黑体"/>
              <w:bCs/>
              <w:sz w:val="28"/>
              <w:szCs w:val="28"/>
              <w:lang w:val="en-US" w:eastAsia="zh-CN"/>
            </w:rPr>
            <w:fldChar w:fldCharType="separate"/>
          </w:r>
          <w:r>
            <w:rPr>
              <w:rFonts w:hint="eastAsia" w:ascii="黑体" w:hAnsi="黑体" w:eastAsia="黑体" w:cs="黑体"/>
              <w:bCs/>
              <w:sz w:val="28"/>
              <w:szCs w:val="28"/>
              <w:lang w:val="en-US" w:eastAsia="zh-CN"/>
            </w:rPr>
            <w:t>二、特性</w:t>
          </w:r>
          <w:r>
            <w:rPr>
              <w:rFonts w:hint="eastAsia" w:ascii="黑体" w:hAnsi="黑体" w:eastAsia="黑体" w:cs="黑体"/>
              <w:sz w:val="28"/>
              <w:szCs w:val="28"/>
            </w:rPr>
            <w:tab/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28"/>
            </w:rPr>
            <w:instrText xml:space="preserve"> PAGEREF _Toc30549 \h </w:instrText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28"/>
            </w:rPr>
            <w:t>1</w:t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end"/>
          </w:r>
          <w:r>
            <w:rPr>
              <w:rFonts w:hint="eastAsia" w:ascii="黑体" w:hAnsi="黑体" w:eastAsia="黑体" w:cs="黑体"/>
              <w:bCs/>
              <w:color w:val="auto"/>
              <w:sz w:val="28"/>
              <w:szCs w:val="28"/>
              <w:lang w:val="en-US" w:eastAsia="zh-CN"/>
            </w:rPr>
            <w:fldChar w:fldCharType="end"/>
          </w:r>
        </w:p>
        <w:p>
          <w:pPr>
            <w:pStyle w:val="4"/>
            <w:tabs>
              <w:tab w:val="right" w:leader="dot" w:pos="8306"/>
            </w:tabs>
            <w:rPr>
              <w:rFonts w:hint="eastAsia" w:ascii="黑体" w:hAnsi="黑体" w:eastAsia="黑体" w:cs="黑体"/>
              <w:sz w:val="28"/>
              <w:szCs w:val="28"/>
            </w:rPr>
          </w:pPr>
          <w:r>
            <w:rPr>
              <w:rFonts w:hint="eastAsia" w:ascii="黑体" w:hAnsi="黑体" w:eastAsia="黑体" w:cs="黑体"/>
              <w:bCs/>
              <w:color w:val="auto"/>
              <w:sz w:val="28"/>
              <w:szCs w:val="28"/>
              <w:lang w:val="en-US" w:eastAsia="zh-CN"/>
            </w:rPr>
            <w:fldChar w:fldCharType="begin"/>
          </w:r>
          <w:r>
            <w:rPr>
              <w:rFonts w:hint="eastAsia" w:ascii="黑体" w:hAnsi="黑体" w:eastAsia="黑体" w:cs="黑体"/>
              <w:bCs/>
              <w:sz w:val="28"/>
              <w:szCs w:val="28"/>
              <w:lang w:val="en-US" w:eastAsia="zh-CN"/>
            </w:rPr>
            <w:instrText xml:space="preserve"> HYPERLINK \l _Toc24661 </w:instrText>
          </w:r>
          <w:r>
            <w:rPr>
              <w:rFonts w:hint="eastAsia" w:ascii="黑体" w:hAnsi="黑体" w:eastAsia="黑体" w:cs="黑体"/>
              <w:bCs/>
              <w:sz w:val="28"/>
              <w:szCs w:val="28"/>
              <w:lang w:val="en-US" w:eastAsia="zh-CN"/>
            </w:rPr>
            <w:fldChar w:fldCharType="separate"/>
          </w:r>
          <w:r>
            <w:rPr>
              <w:rFonts w:hint="eastAsia" w:ascii="黑体" w:hAnsi="黑体" w:eastAsia="黑体" w:cs="黑体"/>
              <w:bCs/>
              <w:sz w:val="28"/>
              <w:szCs w:val="28"/>
              <w:lang w:val="en-US" w:eastAsia="zh-CN"/>
            </w:rPr>
            <w:t>三、影响因素</w:t>
          </w:r>
          <w:r>
            <w:rPr>
              <w:rFonts w:hint="eastAsia" w:ascii="黑体" w:hAnsi="黑体" w:eastAsia="黑体" w:cs="黑体"/>
              <w:sz w:val="28"/>
              <w:szCs w:val="28"/>
            </w:rPr>
            <w:tab/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28"/>
            </w:rPr>
            <w:instrText xml:space="preserve"> PAGEREF _Toc24661 \h </w:instrText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28"/>
            </w:rPr>
            <w:t>1</w:t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end"/>
          </w:r>
          <w:r>
            <w:rPr>
              <w:rFonts w:hint="eastAsia" w:ascii="黑体" w:hAnsi="黑体" w:eastAsia="黑体" w:cs="黑体"/>
              <w:bCs/>
              <w:color w:val="auto"/>
              <w:sz w:val="28"/>
              <w:szCs w:val="28"/>
              <w:lang w:val="en-US" w:eastAsia="zh-CN"/>
            </w:rPr>
            <w:fldChar w:fldCharType="end"/>
          </w:r>
        </w:p>
        <w:p>
          <w:pPr>
            <w:pStyle w:val="4"/>
            <w:tabs>
              <w:tab w:val="right" w:leader="dot" w:pos="8306"/>
            </w:tabs>
            <w:rPr>
              <w:rFonts w:hint="eastAsia" w:ascii="黑体" w:hAnsi="黑体" w:eastAsia="黑体" w:cs="黑体"/>
              <w:sz w:val="28"/>
              <w:szCs w:val="28"/>
            </w:rPr>
          </w:pPr>
          <w:r>
            <w:rPr>
              <w:rFonts w:hint="eastAsia" w:ascii="黑体" w:hAnsi="黑体" w:eastAsia="黑体" w:cs="黑体"/>
              <w:bCs/>
              <w:color w:val="auto"/>
              <w:sz w:val="28"/>
              <w:szCs w:val="28"/>
              <w:lang w:val="en-US" w:eastAsia="zh-CN"/>
            </w:rPr>
            <w:fldChar w:fldCharType="begin"/>
          </w:r>
          <w:r>
            <w:rPr>
              <w:rFonts w:hint="eastAsia" w:ascii="黑体" w:hAnsi="黑体" w:eastAsia="黑体" w:cs="黑体"/>
              <w:bCs/>
              <w:sz w:val="28"/>
              <w:szCs w:val="28"/>
              <w:lang w:val="en-US" w:eastAsia="zh-CN"/>
            </w:rPr>
            <w:instrText xml:space="preserve"> HYPERLINK \l _Toc13328 </w:instrText>
          </w:r>
          <w:r>
            <w:rPr>
              <w:rFonts w:hint="eastAsia" w:ascii="黑体" w:hAnsi="黑体" w:eastAsia="黑体" w:cs="黑体"/>
              <w:bCs/>
              <w:sz w:val="28"/>
              <w:szCs w:val="28"/>
              <w:lang w:val="en-US" w:eastAsia="zh-CN"/>
            </w:rPr>
            <w:fldChar w:fldCharType="separate"/>
          </w:r>
          <w:r>
            <w:rPr>
              <w:rFonts w:hint="eastAsia" w:ascii="黑体" w:hAnsi="黑体" w:eastAsia="黑体" w:cs="黑体"/>
              <w:bCs/>
              <w:sz w:val="28"/>
              <w:szCs w:val="28"/>
              <w:lang w:val="en-US" w:eastAsia="zh-CN"/>
            </w:rPr>
            <w:t>四、实验</w:t>
          </w:r>
          <w:r>
            <w:rPr>
              <w:rFonts w:hint="eastAsia" w:ascii="黑体" w:hAnsi="黑体" w:eastAsia="黑体" w:cs="黑体"/>
              <w:sz w:val="28"/>
              <w:szCs w:val="28"/>
            </w:rPr>
            <w:tab/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28"/>
            </w:rPr>
            <w:instrText xml:space="preserve"> PAGEREF _Toc13328 \h </w:instrText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28"/>
            </w:rPr>
            <w:t>2</w:t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end"/>
          </w:r>
          <w:r>
            <w:rPr>
              <w:rFonts w:hint="eastAsia" w:ascii="黑体" w:hAnsi="黑体" w:eastAsia="黑体" w:cs="黑体"/>
              <w:bCs/>
              <w:color w:val="auto"/>
              <w:sz w:val="28"/>
              <w:szCs w:val="28"/>
              <w:lang w:val="en-US" w:eastAsia="zh-CN"/>
            </w:rPr>
            <w:fldChar w:fldCharType="end"/>
          </w:r>
          <w:bookmarkStart w:id="10" w:name="_GoBack"/>
          <w:bookmarkEnd w:id="10"/>
        </w:p>
        <w:p>
          <w:pPr>
            <w:pStyle w:val="4"/>
            <w:tabs>
              <w:tab w:val="right" w:leader="dot" w:pos="8306"/>
            </w:tabs>
            <w:rPr>
              <w:rFonts w:hint="eastAsia" w:ascii="黑体" w:hAnsi="黑体" w:eastAsia="黑体" w:cs="黑体"/>
              <w:sz w:val="28"/>
              <w:szCs w:val="28"/>
            </w:rPr>
          </w:pPr>
          <w:r>
            <w:rPr>
              <w:rFonts w:hint="eastAsia" w:ascii="黑体" w:hAnsi="黑体" w:eastAsia="黑体" w:cs="黑体"/>
              <w:bCs/>
              <w:color w:val="auto"/>
              <w:sz w:val="28"/>
              <w:szCs w:val="28"/>
              <w:lang w:val="en-US" w:eastAsia="zh-CN"/>
            </w:rPr>
            <w:fldChar w:fldCharType="begin"/>
          </w:r>
          <w:r>
            <w:rPr>
              <w:rFonts w:hint="eastAsia" w:ascii="黑体" w:hAnsi="黑体" w:eastAsia="黑体" w:cs="黑体"/>
              <w:bCs/>
              <w:sz w:val="28"/>
              <w:szCs w:val="28"/>
              <w:lang w:val="en-US" w:eastAsia="zh-CN"/>
            </w:rPr>
            <w:instrText xml:space="preserve"> HYPERLINK \l _Toc21210 </w:instrText>
          </w:r>
          <w:r>
            <w:rPr>
              <w:rFonts w:hint="eastAsia" w:ascii="黑体" w:hAnsi="黑体" w:eastAsia="黑体" w:cs="黑体"/>
              <w:bCs/>
              <w:sz w:val="28"/>
              <w:szCs w:val="28"/>
              <w:lang w:val="en-US" w:eastAsia="zh-CN"/>
            </w:rPr>
            <w:fldChar w:fldCharType="separate"/>
          </w:r>
          <w:r>
            <w:rPr>
              <w:rFonts w:hint="eastAsia" w:ascii="黑体" w:hAnsi="黑体" w:eastAsia="黑体" w:cs="黑体"/>
              <w:bCs/>
              <w:sz w:val="28"/>
              <w:szCs w:val="28"/>
              <w:lang w:val="en-US" w:eastAsia="zh-CN"/>
            </w:rPr>
            <w:t>1、实验前准备</w:t>
          </w:r>
          <w:r>
            <w:rPr>
              <w:rFonts w:hint="eastAsia" w:ascii="黑体" w:hAnsi="黑体" w:eastAsia="黑体" w:cs="黑体"/>
              <w:sz w:val="28"/>
              <w:szCs w:val="28"/>
            </w:rPr>
            <w:tab/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28"/>
            </w:rPr>
            <w:instrText xml:space="preserve"> PAGEREF _Toc21210 \h </w:instrText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28"/>
            </w:rPr>
            <w:t>2</w:t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end"/>
          </w:r>
          <w:r>
            <w:rPr>
              <w:rFonts w:hint="eastAsia" w:ascii="黑体" w:hAnsi="黑体" w:eastAsia="黑体" w:cs="黑体"/>
              <w:bCs/>
              <w:color w:val="auto"/>
              <w:sz w:val="28"/>
              <w:szCs w:val="28"/>
              <w:lang w:val="en-US" w:eastAsia="zh-CN"/>
            </w:rPr>
            <w:fldChar w:fldCharType="end"/>
          </w:r>
        </w:p>
        <w:p>
          <w:pPr>
            <w:pStyle w:val="4"/>
            <w:tabs>
              <w:tab w:val="right" w:leader="dot" w:pos="8306"/>
            </w:tabs>
            <w:rPr>
              <w:rFonts w:hint="eastAsia" w:ascii="黑体" w:hAnsi="黑体" w:eastAsia="黑体" w:cs="黑体"/>
              <w:sz w:val="28"/>
              <w:szCs w:val="28"/>
            </w:rPr>
          </w:pPr>
          <w:r>
            <w:rPr>
              <w:rFonts w:hint="eastAsia" w:ascii="黑体" w:hAnsi="黑体" w:eastAsia="黑体" w:cs="黑体"/>
              <w:bCs/>
              <w:color w:val="auto"/>
              <w:sz w:val="28"/>
              <w:szCs w:val="28"/>
              <w:lang w:val="en-US" w:eastAsia="zh-CN"/>
            </w:rPr>
            <w:fldChar w:fldCharType="begin"/>
          </w:r>
          <w:r>
            <w:rPr>
              <w:rFonts w:hint="eastAsia" w:ascii="黑体" w:hAnsi="黑体" w:eastAsia="黑体" w:cs="黑体"/>
              <w:bCs/>
              <w:sz w:val="28"/>
              <w:szCs w:val="28"/>
              <w:lang w:val="en-US" w:eastAsia="zh-CN"/>
            </w:rPr>
            <w:instrText xml:space="preserve"> HYPERLINK \l _Toc5624 </w:instrText>
          </w:r>
          <w:r>
            <w:rPr>
              <w:rFonts w:hint="eastAsia" w:ascii="黑体" w:hAnsi="黑体" w:eastAsia="黑体" w:cs="黑体"/>
              <w:bCs/>
              <w:sz w:val="28"/>
              <w:szCs w:val="28"/>
              <w:lang w:val="en-US" w:eastAsia="zh-CN"/>
            </w:rPr>
            <w:fldChar w:fldCharType="separate"/>
          </w:r>
          <w:r>
            <w:rPr>
              <w:rFonts w:hint="eastAsia" w:ascii="黑体" w:hAnsi="黑体" w:eastAsia="黑体" w:cs="黑体"/>
              <w:bCs/>
              <w:sz w:val="28"/>
              <w:szCs w:val="28"/>
              <w:lang w:val="en-US" w:eastAsia="zh-CN"/>
            </w:rPr>
            <w:t>2、实验步骤</w:t>
          </w:r>
          <w:r>
            <w:rPr>
              <w:rFonts w:hint="eastAsia" w:ascii="黑体" w:hAnsi="黑体" w:eastAsia="黑体" w:cs="黑体"/>
              <w:sz w:val="28"/>
              <w:szCs w:val="28"/>
            </w:rPr>
            <w:tab/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28"/>
            </w:rPr>
            <w:instrText xml:space="preserve"> PAGEREF _Toc5624 \h </w:instrText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28"/>
            </w:rPr>
            <w:t>2</w:t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end"/>
          </w:r>
          <w:r>
            <w:rPr>
              <w:rFonts w:hint="eastAsia" w:ascii="黑体" w:hAnsi="黑体" w:eastAsia="黑体" w:cs="黑体"/>
              <w:bCs/>
              <w:color w:val="auto"/>
              <w:sz w:val="28"/>
              <w:szCs w:val="28"/>
              <w:lang w:val="en-US" w:eastAsia="zh-CN"/>
            </w:rPr>
            <w:fldChar w:fldCharType="end"/>
          </w:r>
        </w:p>
        <w:p>
          <w:pPr>
            <w:pStyle w:val="4"/>
            <w:tabs>
              <w:tab w:val="right" w:leader="dot" w:pos="8306"/>
            </w:tabs>
            <w:rPr>
              <w:rFonts w:hint="eastAsia" w:ascii="黑体" w:hAnsi="黑体" w:eastAsia="黑体" w:cs="黑体"/>
              <w:sz w:val="28"/>
              <w:szCs w:val="28"/>
            </w:rPr>
          </w:pPr>
          <w:r>
            <w:rPr>
              <w:rFonts w:hint="eastAsia" w:ascii="黑体" w:hAnsi="黑体" w:eastAsia="黑体" w:cs="黑体"/>
              <w:bCs/>
              <w:color w:val="auto"/>
              <w:sz w:val="28"/>
              <w:szCs w:val="28"/>
              <w:lang w:val="en-US" w:eastAsia="zh-CN"/>
            </w:rPr>
            <w:fldChar w:fldCharType="begin"/>
          </w:r>
          <w:r>
            <w:rPr>
              <w:rFonts w:hint="eastAsia" w:ascii="黑体" w:hAnsi="黑体" w:eastAsia="黑体" w:cs="黑体"/>
              <w:bCs/>
              <w:sz w:val="28"/>
              <w:szCs w:val="28"/>
              <w:lang w:val="en-US" w:eastAsia="zh-CN"/>
            </w:rPr>
            <w:instrText xml:space="preserve"> HYPERLINK \l _Toc26079 </w:instrText>
          </w:r>
          <w:r>
            <w:rPr>
              <w:rFonts w:hint="eastAsia" w:ascii="黑体" w:hAnsi="黑体" w:eastAsia="黑体" w:cs="黑体"/>
              <w:bCs/>
              <w:sz w:val="28"/>
              <w:szCs w:val="28"/>
              <w:lang w:val="en-US" w:eastAsia="zh-CN"/>
            </w:rPr>
            <w:fldChar w:fldCharType="separate"/>
          </w:r>
          <w:r>
            <w:rPr>
              <w:rFonts w:hint="eastAsia" w:ascii="黑体" w:hAnsi="黑体" w:eastAsia="黑体" w:cs="黑体"/>
              <w:bCs/>
              <w:sz w:val="28"/>
              <w:szCs w:val="28"/>
              <w:lang w:val="en-US" w:eastAsia="zh-CN"/>
            </w:rPr>
            <w:t>3、实验数据</w:t>
          </w:r>
          <w:r>
            <w:rPr>
              <w:rFonts w:hint="eastAsia" w:ascii="黑体" w:hAnsi="黑体" w:eastAsia="黑体" w:cs="黑体"/>
              <w:sz w:val="28"/>
              <w:szCs w:val="28"/>
            </w:rPr>
            <w:tab/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28"/>
            </w:rPr>
            <w:instrText xml:space="preserve"> PAGEREF _Toc26079 \h </w:instrText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28"/>
            </w:rPr>
            <w:t>3</w:t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end"/>
          </w:r>
          <w:r>
            <w:rPr>
              <w:rFonts w:hint="eastAsia" w:ascii="黑体" w:hAnsi="黑体" w:eastAsia="黑体" w:cs="黑体"/>
              <w:bCs/>
              <w:color w:val="auto"/>
              <w:sz w:val="28"/>
              <w:szCs w:val="28"/>
              <w:lang w:val="en-US" w:eastAsia="zh-CN"/>
            </w:rPr>
            <w:fldChar w:fldCharType="end"/>
          </w:r>
        </w:p>
        <w:p>
          <w:pPr>
            <w:pStyle w:val="4"/>
            <w:tabs>
              <w:tab w:val="right" w:leader="dot" w:pos="8306"/>
            </w:tabs>
            <w:rPr>
              <w:rFonts w:hint="eastAsia" w:ascii="黑体" w:hAnsi="黑体" w:eastAsia="黑体" w:cs="黑体"/>
              <w:sz w:val="28"/>
              <w:szCs w:val="28"/>
            </w:rPr>
          </w:pPr>
          <w:r>
            <w:rPr>
              <w:rFonts w:hint="eastAsia" w:ascii="黑体" w:hAnsi="黑体" w:eastAsia="黑体" w:cs="黑体"/>
              <w:bCs/>
              <w:color w:val="auto"/>
              <w:sz w:val="28"/>
              <w:szCs w:val="28"/>
              <w:lang w:val="en-US" w:eastAsia="zh-CN"/>
            </w:rPr>
            <w:fldChar w:fldCharType="begin"/>
          </w:r>
          <w:r>
            <w:rPr>
              <w:rFonts w:hint="eastAsia" w:ascii="黑体" w:hAnsi="黑体" w:eastAsia="黑体" w:cs="黑体"/>
              <w:bCs/>
              <w:sz w:val="28"/>
              <w:szCs w:val="28"/>
              <w:lang w:val="en-US" w:eastAsia="zh-CN"/>
            </w:rPr>
            <w:instrText xml:space="preserve"> HYPERLINK \l _Toc853 </w:instrText>
          </w:r>
          <w:r>
            <w:rPr>
              <w:rFonts w:hint="eastAsia" w:ascii="黑体" w:hAnsi="黑体" w:eastAsia="黑体" w:cs="黑体"/>
              <w:bCs/>
              <w:sz w:val="28"/>
              <w:szCs w:val="28"/>
              <w:lang w:val="en-US" w:eastAsia="zh-CN"/>
            </w:rPr>
            <w:fldChar w:fldCharType="separate"/>
          </w:r>
          <w:r>
            <w:rPr>
              <w:rFonts w:hint="eastAsia" w:ascii="黑体" w:hAnsi="黑体" w:eastAsia="黑体" w:cs="黑体"/>
              <w:bCs/>
              <w:sz w:val="28"/>
              <w:szCs w:val="28"/>
              <w:lang w:val="en-US" w:eastAsia="zh-CN"/>
            </w:rPr>
            <w:t>4、实验结果统计</w:t>
          </w:r>
          <w:r>
            <w:rPr>
              <w:rFonts w:hint="eastAsia" w:ascii="黑体" w:hAnsi="黑体" w:eastAsia="黑体" w:cs="黑体"/>
              <w:sz w:val="28"/>
              <w:szCs w:val="28"/>
            </w:rPr>
            <w:tab/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28"/>
            </w:rPr>
            <w:instrText xml:space="preserve"> PAGEREF _Toc853 \h </w:instrText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28"/>
            </w:rPr>
            <w:t>7</w:t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end"/>
          </w:r>
          <w:r>
            <w:rPr>
              <w:rFonts w:hint="eastAsia" w:ascii="黑体" w:hAnsi="黑体" w:eastAsia="黑体" w:cs="黑体"/>
              <w:bCs/>
              <w:color w:val="auto"/>
              <w:sz w:val="28"/>
              <w:szCs w:val="28"/>
              <w:lang w:val="en-US" w:eastAsia="zh-CN"/>
            </w:rPr>
            <w:fldChar w:fldCharType="end"/>
          </w:r>
        </w:p>
        <w:p>
          <w:pPr>
            <w:pStyle w:val="4"/>
            <w:tabs>
              <w:tab w:val="right" w:leader="dot" w:pos="8306"/>
            </w:tabs>
            <w:rPr>
              <w:rFonts w:hint="eastAsia" w:ascii="黑体" w:hAnsi="黑体" w:eastAsia="黑体" w:cs="黑体"/>
              <w:sz w:val="28"/>
              <w:szCs w:val="28"/>
            </w:rPr>
          </w:pPr>
          <w:r>
            <w:rPr>
              <w:rFonts w:hint="eastAsia" w:ascii="黑体" w:hAnsi="黑体" w:eastAsia="黑体" w:cs="黑体"/>
              <w:bCs/>
              <w:color w:val="auto"/>
              <w:sz w:val="28"/>
              <w:szCs w:val="28"/>
              <w:lang w:val="en-US" w:eastAsia="zh-CN"/>
            </w:rPr>
            <w:fldChar w:fldCharType="begin"/>
          </w:r>
          <w:r>
            <w:rPr>
              <w:rFonts w:hint="eastAsia" w:ascii="黑体" w:hAnsi="黑体" w:eastAsia="黑体" w:cs="黑体"/>
              <w:bCs/>
              <w:sz w:val="28"/>
              <w:szCs w:val="28"/>
              <w:lang w:val="en-US" w:eastAsia="zh-CN"/>
            </w:rPr>
            <w:instrText xml:space="preserve"> HYPERLINK \l _Toc14498 </w:instrText>
          </w:r>
          <w:r>
            <w:rPr>
              <w:rFonts w:hint="eastAsia" w:ascii="黑体" w:hAnsi="黑体" w:eastAsia="黑体" w:cs="黑体"/>
              <w:bCs/>
              <w:sz w:val="28"/>
              <w:szCs w:val="28"/>
              <w:lang w:val="en-US" w:eastAsia="zh-CN"/>
            </w:rPr>
            <w:fldChar w:fldCharType="separate"/>
          </w:r>
          <w:r>
            <w:rPr>
              <w:rFonts w:hint="eastAsia" w:ascii="黑体" w:hAnsi="黑体" w:eastAsia="黑体" w:cs="黑体"/>
              <w:bCs/>
              <w:sz w:val="28"/>
              <w:szCs w:val="28"/>
              <w:lang w:val="en-US" w:eastAsia="zh-CN"/>
            </w:rPr>
            <w:t>五、研究收获</w:t>
          </w:r>
          <w:r>
            <w:rPr>
              <w:rFonts w:hint="eastAsia" w:ascii="黑体" w:hAnsi="黑体" w:eastAsia="黑体" w:cs="黑体"/>
              <w:sz w:val="28"/>
              <w:szCs w:val="28"/>
            </w:rPr>
            <w:tab/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begin"/>
          </w:r>
          <w:r>
            <w:rPr>
              <w:rFonts w:hint="eastAsia" w:ascii="黑体" w:hAnsi="黑体" w:eastAsia="黑体" w:cs="黑体"/>
              <w:sz w:val="28"/>
              <w:szCs w:val="28"/>
            </w:rPr>
            <w:instrText xml:space="preserve"> PAGEREF _Toc14498 \h </w:instrText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separate"/>
          </w:r>
          <w:r>
            <w:rPr>
              <w:rFonts w:hint="eastAsia" w:ascii="黑体" w:hAnsi="黑体" w:eastAsia="黑体" w:cs="黑体"/>
              <w:sz w:val="28"/>
              <w:szCs w:val="28"/>
            </w:rPr>
            <w:t>8</w:t>
          </w:r>
          <w:r>
            <w:rPr>
              <w:rFonts w:hint="eastAsia" w:ascii="黑体" w:hAnsi="黑体" w:eastAsia="黑体" w:cs="黑体"/>
              <w:sz w:val="28"/>
              <w:szCs w:val="28"/>
            </w:rPr>
            <w:fldChar w:fldCharType="end"/>
          </w:r>
          <w:r>
            <w:rPr>
              <w:rFonts w:hint="eastAsia" w:ascii="黑体" w:hAnsi="黑体" w:eastAsia="黑体" w:cs="黑体"/>
              <w:bCs/>
              <w:color w:val="auto"/>
              <w:sz w:val="28"/>
              <w:szCs w:val="28"/>
              <w:lang w:val="en-US" w:eastAsia="zh-CN"/>
            </w:rPr>
            <w:fldChar w:fldCharType="end"/>
          </w:r>
        </w:p>
        <w:p>
          <w:pPr>
            <w:widowControl w:val="0"/>
            <w:numPr>
              <w:ilvl w:val="0"/>
              <w:numId w:val="0"/>
            </w:numPr>
            <w:ind w:leftChars="0"/>
            <w:jc w:val="both"/>
            <w:rPr>
              <w:rFonts w:hint="eastAsia" w:ascii="宋体" w:hAnsi="宋体" w:eastAsia="宋体" w:cs="宋体"/>
              <w:b/>
              <w:bCs/>
              <w:color w:val="auto"/>
              <w:sz w:val="28"/>
              <w:szCs w:val="28"/>
              <w:lang w:val="en-US" w:eastAsia="zh-CN"/>
            </w:rPr>
            <w:sectPr>
              <w:footerReference r:id="rId3" w:type="default"/>
              <w:pgSz w:w="11906" w:h="16838"/>
              <w:pgMar w:top="1440" w:right="1800" w:bottom="1440" w:left="1800" w:header="851" w:footer="992" w:gutter="0"/>
              <w:pgNumType w:fmt="decimal" w:start="1"/>
              <w:cols w:space="425" w:num="1"/>
              <w:docGrid w:type="lines" w:linePitch="312" w:charSpace="0"/>
            </w:sectPr>
          </w:pPr>
          <w:r>
            <w:rPr>
              <w:rFonts w:hint="eastAsia" w:ascii="黑体" w:hAnsi="黑体" w:eastAsia="黑体" w:cs="黑体"/>
              <w:bCs/>
              <w:color w:val="auto"/>
              <w:sz w:val="28"/>
              <w:szCs w:val="28"/>
              <w:lang w:val="en-US" w:eastAsia="zh-CN"/>
            </w:rPr>
            <w:fldChar w:fldCharType="end"/>
          </w:r>
        </w:p>
      </w:sdtContent>
    </w:sdt>
    <w:p>
      <w:pPr>
        <w:widowControl w:val="0"/>
        <w:numPr>
          <w:ilvl w:val="0"/>
          <w:numId w:val="0"/>
        </w:numPr>
        <w:ind w:leftChars="0"/>
        <w:jc w:val="both"/>
        <w:outlineLvl w:val="0"/>
        <w:rPr>
          <w:rFonts w:hint="eastAsia" w:ascii="黑体" w:hAnsi="黑体" w:eastAsia="黑体" w:cs="黑体"/>
          <w:b/>
          <w:bCs/>
          <w:color w:val="auto"/>
          <w:sz w:val="30"/>
          <w:szCs w:val="30"/>
          <w:lang w:val="en-US" w:eastAsia="zh-CN"/>
        </w:rPr>
      </w:pPr>
      <w:bookmarkStart w:id="1" w:name="_Toc18141"/>
      <w:r>
        <w:rPr>
          <w:rFonts w:hint="eastAsia" w:ascii="黑体" w:hAnsi="黑体" w:eastAsia="黑体" w:cs="黑体"/>
          <w:b/>
          <w:bCs/>
          <w:color w:val="auto"/>
          <w:sz w:val="30"/>
          <w:szCs w:val="30"/>
          <w:lang w:val="en-US" w:eastAsia="zh-CN"/>
        </w:rPr>
        <w:t>一、概念</w:t>
      </w:r>
      <w:bookmarkEnd w:id="1"/>
    </w:p>
    <w:p>
      <w:pPr>
        <w:widowControl w:val="0"/>
        <w:numPr>
          <w:ilvl w:val="0"/>
          <w:numId w:val="0"/>
        </w:numPr>
        <w:ind w:leftChars="0" w:firstLine="560" w:firstLineChars="200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水的酸碱度是指水溶液中所含氢离子（H＋）和氢氧根离子（OH-）的浓度。酸碱度通常用pH值来表示，pH值越低，溶液越酸；pH值越高，溶液越碱。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outlineLvl w:val="0"/>
        <w:rPr>
          <w:rFonts w:hint="eastAsia" w:ascii="黑体" w:hAnsi="黑体" w:eastAsia="黑体" w:cs="黑体"/>
          <w:b/>
          <w:bCs/>
          <w:color w:val="auto"/>
          <w:sz w:val="30"/>
          <w:szCs w:val="30"/>
          <w:lang w:val="en-US" w:eastAsia="zh-CN"/>
        </w:rPr>
      </w:pPr>
      <w:bookmarkStart w:id="2" w:name="_Toc30549"/>
      <w:r>
        <w:rPr>
          <w:rFonts w:hint="eastAsia" w:ascii="黑体" w:hAnsi="黑体" w:eastAsia="黑体" w:cs="黑体"/>
          <w:b/>
          <w:bCs/>
          <w:color w:val="auto"/>
          <w:sz w:val="30"/>
          <w:szCs w:val="30"/>
          <w:lang w:val="en-US" w:eastAsia="zh-CN"/>
        </w:rPr>
        <w:t>二、特性</w:t>
      </w:r>
      <w:bookmarkEnd w:id="2"/>
    </w:p>
    <w:p>
      <w:pPr>
        <w:widowControl w:val="0"/>
        <w:numPr>
          <w:ilvl w:val="0"/>
          <w:numId w:val="0"/>
        </w:numPr>
        <w:ind w:leftChars="0" w:firstLine="560" w:firstLineChars="200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水是一种分子式为H2O的化合物，由氢原子和氧原子组成。在纯净水中，氢离子和氢氧根离子的浓度相等，即pH值为7，被称为中性溶液。当溶液中含有较多的氢离子时，pH值低于7，被称为酸性溶液；当溶液中含有较多的氢氧根离子时，pH值高于7，被称为碱性溶液。</w:t>
      </w:r>
    </w:p>
    <w:p>
      <w:pPr>
        <w:widowControl w:val="0"/>
        <w:numPr>
          <w:ilvl w:val="0"/>
          <w:numId w:val="0"/>
        </w:numPr>
        <w:ind w:leftChars="0" w:firstLine="560" w:firstLineChars="200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酸性溶液具有以下特点：呈酸味，可以腐蚀金属，红色的酸性指示剂会在酸性溶液中呈现红色。</w:t>
      </w:r>
    </w:p>
    <w:p>
      <w:pPr>
        <w:widowControl w:val="0"/>
        <w:numPr>
          <w:ilvl w:val="0"/>
          <w:numId w:val="0"/>
        </w:numPr>
        <w:ind w:leftChars="0" w:firstLine="560" w:firstLineChars="200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碱性溶液具有以下特点：呈苦味，具有腐蚀性，蓝色的碱性指示剂会在碱性溶液中呈现蓝色。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outlineLvl w:val="0"/>
        <w:rPr>
          <w:rFonts w:hint="eastAsia" w:ascii="黑体" w:hAnsi="黑体" w:eastAsia="黑体" w:cs="黑体"/>
          <w:b/>
          <w:bCs/>
          <w:color w:val="auto"/>
          <w:sz w:val="30"/>
          <w:szCs w:val="30"/>
          <w:lang w:val="en-US" w:eastAsia="zh-CN"/>
        </w:rPr>
      </w:pPr>
      <w:bookmarkStart w:id="3" w:name="_Toc24661"/>
      <w:r>
        <w:rPr>
          <w:rFonts w:hint="eastAsia" w:ascii="黑体" w:hAnsi="黑体" w:eastAsia="黑体" w:cs="黑体"/>
          <w:b/>
          <w:bCs/>
          <w:color w:val="auto"/>
          <w:sz w:val="30"/>
          <w:szCs w:val="30"/>
          <w:lang w:val="en-US" w:eastAsia="zh-CN"/>
        </w:rPr>
        <w:t>三、影响因素</w:t>
      </w:r>
      <w:bookmarkEnd w:id="3"/>
    </w:p>
    <w:p>
      <w:pPr>
        <w:widowControl w:val="0"/>
        <w:numPr>
          <w:ilvl w:val="0"/>
          <w:numId w:val="0"/>
        </w:numPr>
        <w:ind w:leftChars="0" w:firstLine="560" w:firstLineChars="200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影响水酸碱度的因素很多，包括温度、浓度、离子的活动度等。温度的升高会增加水的离解程度，从而增加溶液的酸碱度。溶液的浓度越高，酸碱度越大。离子的活动度也会影响溶液的酸碱性，活动度越高，酸碱度越大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 w:firstLineChars="200"/>
        <w:jc w:val="both"/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而地域差别也是导致各地水体PH值不尽相同的一个重要因素。PH值的高低是由水流流经的土壤、岩层决定的。我国土壤的PH值一般在4—9之间，在地理分布上有“东南酸、西北碱”的规律性。大致以长江为界，长江以南的土壤多为酸性或强酸性，以北的土壤多为中性或碱性，少数地区为强碱性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 w:firstLineChars="200"/>
        <w:jc w:val="both"/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ind w:leftChars="0"/>
        <w:jc w:val="both"/>
        <w:outlineLvl w:val="0"/>
        <w:rPr>
          <w:rFonts w:hint="eastAsia" w:ascii="黑体" w:hAnsi="黑体" w:eastAsia="黑体" w:cs="黑体"/>
          <w:b/>
          <w:bCs/>
          <w:color w:val="auto"/>
          <w:sz w:val="30"/>
          <w:szCs w:val="30"/>
          <w:lang w:val="en-US" w:eastAsia="zh-CN"/>
        </w:rPr>
      </w:pPr>
      <w:bookmarkStart w:id="4" w:name="_Toc13328"/>
      <w:r>
        <w:rPr>
          <w:rFonts w:hint="eastAsia" w:ascii="黑体" w:hAnsi="黑体" w:eastAsia="黑体" w:cs="黑体"/>
          <w:b/>
          <w:bCs/>
          <w:color w:val="auto"/>
          <w:sz w:val="30"/>
          <w:szCs w:val="30"/>
          <w:lang w:val="en-US" w:eastAsia="zh-CN"/>
        </w:rPr>
        <w:t>四、实验</w:t>
      </w:r>
      <w:bookmarkEnd w:id="4"/>
    </w:p>
    <w:p>
      <w:pPr>
        <w:widowControl w:val="0"/>
        <w:numPr>
          <w:ilvl w:val="0"/>
          <w:numId w:val="0"/>
        </w:numPr>
        <w:jc w:val="both"/>
        <w:outlineLvl w:val="0"/>
        <w:rPr>
          <w:rFonts w:hint="eastAsia" w:ascii="微软雅黑" w:hAnsi="微软雅黑" w:eastAsia="微软雅黑" w:cs="微软雅黑"/>
          <w:b/>
          <w:bCs/>
          <w:color w:val="auto"/>
          <w:sz w:val="28"/>
          <w:szCs w:val="28"/>
          <w:lang w:val="en-US" w:eastAsia="zh-CN"/>
        </w:rPr>
      </w:pPr>
      <w:bookmarkStart w:id="5" w:name="_Toc21210"/>
      <w:r>
        <w:rPr>
          <w:rFonts w:hint="eastAsia" w:ascii="微软雅黑" w:hAnsi="微软雅黑" w:eastAsia="微软雅黑" w:cs="微软雅黑"/>
          <w:b/>
          <w:bCs/>
          <w:color w:val="auto"/>
          <w:sz w:val="28"/>
          <w:szCs w:val="28"/>
          <w:lang w:val="en-US" w:eastAsia="zh-CN"/>
        </w:rPr>
        <w:t>1、实验前准备</w:t>
      </w:r>
      <w:bookmarkEnd w:id="5"/>
    </w:p>
    <w:p>
      <w:pPr>
        <w:shd w:val="clear" w:color="auto" w:fill="FFFFFF"/>
        <w:adjustRightInd w:val="0"/>
        <w:spacing w:before="100" w:beforeAutospacing="1" w:after="100" w:afterAutospacing="1"/>
        <w:ind w:firstLine="281" w:firstLineChars="10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自来水、屈臣氏蒸馏水、农夫山泉、意大利普娜水、泉阳泉矿泉水、百岁山矿泉水、酸碱度测试笔一支、一次性水杯、黑枸杞一包</w:t>
      </w:r>
    </w:p>
    <w:p>
      <w:pPr>
        <w:widowControl w:val="0"/>
        <w:numPr>
          <w:ilvl w:val="0"/>
          <w:numId w:val="0"/>
        </w:numPr>
        <w:jc w:val="both"/>
        <w:outlineLvl w:val="0"/>
        <w:rPr>
          <w:rFonts w:hint="eastAsia" w:ascii="微软雅黑" w:hAnsi="微软雅黑" w:eastAsia="微软雅黑" w:cs="微软雅黑"/>
          <w:b/>
          <w:bCs/>
          <w:color w:val="auto"/>
          <w:sz w:val="28"/>
          <w:szCs w:val="28"/>
          <w:lang w:val="en-US" w:eastAsia="zh-CN"/>
        </w:rPr>
      </w:pPr>
      <w:bookmarkStart w:id="6" w:name="_Toc5624"/>
      <w:r>
        <w:rPr>
          <w:rFonts w:hint="eastAsia" w:ascii="微软雅黑" w:hAnsi="微软雅黑" w:eastAsia="微软雅黑" w:cs="微软雅黑"/>
          <w:b/>
          <w:bCs/>
          <w:color w:val="auto"/>
          <w:sz w:val="28"/>
          <w:szCs w:val="28"/>
          <w:lang w:val="en-US" w:eastAsia="zh-CN"/>
        </w:rPr>
        <w:t>2、实验步骤</w:t>
      </w:r>
      <w:bookmarkEnd w:id="6"/>
    </w:p>
    <w:p>
      <w:pPr>
        <w:numPr>
          <w:ilvl w:val="0"/>
          <w:numId w:val="1"/>
        </w:numPr>
        <w:shd w:val="clear" w:color="auto" w:fill="FFFFFF"/>
        <w:adjustRightInd w:val="0"/>
        <w:spacing w:before="100" w:beforeAutospacing="1" w:after="100" w:afterAutospacing="1"/>
        <w:ind w:left="240" w:leftChars="0" w:firstLine="0" w:firstLineChars="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自来水烧开晾凉备用；</w:t>
      </w:r>
    </w:p>
    <w:p>
      <w:pPr>
        <w:numPr>
          <w:ilvl w:val="0"/>
          <w:numId w:val="1"/>
        </w:numPr>
        <w:shd w:val="clear" w:color="auto" w:fill="FFFFFF"/>
        <w:adjustRightInd w:val="0"/>
        <w:spacing w:before="100" w:beforeAutospacing="1" w:after="100" w:afterAutospacing="1"/>
        <w:ind w:left="240" w:leftChars="0" w:firstLine="0" w:firstLineChars="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酸碱度测试笔按照要求调试准确，指数归零备用；</w:t>
      </w:r>
    </w:p>
    <w:p>
      <w:pPr>
        <w:numPr>
          <w:ilvl w:val="0"/>
          <w:numId w:val="1"/>
        </w:numPr>
        <w:shd w:val="clear" w:color="auto" w:fill="FFFFFF"/>
        <w:adjustRightInd w:val="0"/>
        <w:spacing w:before="100" w:beforeAutospacing="1" w:after="100" w:afterAutospacing="1"/>
        <w:ind w:left="240" w:leftChars="0" w:firstLine="0" w:firstLineChars="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取6个干净的一次性水杯，分别注入6种饮用水各150ml；</w:t>
      </w:r>
    </w:p>
    <w:p>
      <w:pPr>
        <w:numPr>
          <w:ilvl w:val="0"/>
          <w:numId w:val="1"/>
        </w:numPr>
        <w:shd w:val="clear" w:color="auto" w:fill="FFFFFF"/>
        <w:adjustRightInd w:val="0"/>
        <w:spacing w:before="100" w:beforeAutospacing="1" w:after="100" w:afterAutospacing="1"/>
        <w:ind w:left="240" w:leftChars="0" w:firstLine="0" w:firstLineChars="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将酸碱测试笔放置在水杯中，静置2分钟，读取数据；</w:t>
      </w:r>
    </w:p>
    <w:p>
      <w:pPr>
        <w:numPr>
          <w:ilvl w:val="0"/>
          <w:numId w:val="1"/>
        </w:numPr>
        <w:shd w:val="clear" w:color="auto" w:fill="FFFFFF"/>
        <w:adjustRightInd w:val="0"/>
        <w:spacing w:before="100" w:beforeAutospacing="1" w:after="100" w:afterAutospacing="1"/>
        <w:ind w:left="240" w:leftChars="0" w:firstLine="0" w:firstLineChars="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酸碱测试笔取出，清洗擦拭干净后，再进行下一杯水的测试，直到6杯全部测试完成。</w:t>
      </w:r>
    </w:p>
    <w:p>
      <w:pPr>
        <w:numPr>
          <w:ilvl w:val="0"/>
          <w:numId w:val="0"/>
        </w:numPr>
        <w:shd w:val="clear" w:color="auto" w:fill="FFFFFF"/>
        <w:adjustRightInd w:val="0"/>
        <w:spacing w:before="100" w:beforeAutospacing="1" w:after="100" w:afterAutospacing="1"/>
        <w:ind w:left="240" w:leftChars="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hd w:val="clear" w:color="auto" w:fill="FFFFFF"/>
        <w:adjustRightInd w:val="0"/>
        <w:spacing w:before="100" w:beforeAutospacing="1" w:after="100" w:afterAutospacing="1"/>
        <w:ind w:left="240" w:leftChars="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0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bookmarkStart w:id="7" w:name="_Toc26079"/>
      <w:r>
        <w:rPr>
          <w:rFonts w:hint="eastAsia" w:ascii="微软雅黑" w:hAnsi="微软雅黑" w:eastAsia="微软雅黑" w:cs="微软雅黑"/>
          <w:b/>
          <w:bCs/>
          <w:color w:val="auto"/>
          <w:sz w:val="28"/>
          <w:szCs w:val="28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color w:val="auto"/>
          <w:sz w:val="28"/>
          <w:szCs w:val="28"/>
          <w:lang w:val="en-US" w:eastAsia="zh-CN"/>
        </w:rPr>
        <w:t>、实验数据</w:t>
      </w:r>
      <w:bookmarkEnd w:id="7"/>
    </w:p>
    <w:p>
      <w:pPr>
        <w:widowControl w:val="0"/>
        <w:numPr>
          <w:ilvl w:val="0"/>
          <w:numId w:val="2"/>
        </w:numPr>
        <w:ind w:firstLine="280" w:firstLineChars="100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自来水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3616325" cy="2713355"/>
            <wp:effectExtent l="0" t="0" r="10795" b="3175"/>
            <wp:docPr id="1" name="图片 1" descr="微信图片_20230803194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3080319412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616325" cy="2713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2"/>
        </w:numPr>
        <w:ind w:firstLine="280" w:firstLineChars="100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屈臣氏蒸馏水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3674745" cy="2756535"/>
            <wp:effectExtent l="0" t="0" r="5715" b="1905"/>
            <wp:docPr id="2" name="图片 2" descr="微信图片_20230803194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3080319411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674745" cy="2756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2"/>
        </w:numPr>
        <w:ind w:firstLine="280" w:firstLineChars="100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农夫山泉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3568700" cy="2677160"/>
            <wp:effectExtent l="0" t="0" r="8890" b="12700"/>
            <wp:docPr id="3" name="图片 3" descr="微信图片_20230803194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23080319411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568700" cy="267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2"/>
        </w:numPr>
        <w:ind w:firstLine="280" w:firstLineChars="100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意大利普娜水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3657600" cy="2743200"/>
            <wp:effectExtent l="0" t="0" r="0" b="0"/>
            <wp:docPr id="4" name="图片 4" descr="微信图片_20230803194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图片_2023080319411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65760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center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2"/>
        </w:numPr>
        <w:ind w:firstLine="280" w:firstLineChars="100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泉阳泉矿泉水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3684905" cy="2763520"/>
            <wp:effectExtent l="0" t="0" r="17780" b="10795"/>
            <wp:docPr id="5" name="图片 5" descr="微信图片_20230803194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微信图片_2023080319412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684905" cy="276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2"/>
        </w:numPr>
        <w:ind w:firstLine="280" w:firstLineChars="100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百岁山矿泉水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3768090" cy="2826385"/>
            <wp:effectExtent l="0" t="0" r="12065" b="3810"/>
            <wp:docPr id="6" name="图片 6" descr="微信图片_20230803194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微信图片_2023080319412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768090" cy="2826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center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2"/>
        </w:numPr>
        <w:ind w:left="0" w:leftChars="0" w:firstLine="280" w:firstLineChars="100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化学实验</w:t>
      </w:r>
    </w:p>
    <w:p>
      <w:pPr>
        <w:widowControl w:val="0"/>
        <w:numPr>
          <w:ilvl w:val="0"/>
          <w:numId w:val="0"/>
        </w:numPr>
        <w:ind w:leftChars="100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 黑枸杞中的花青素是一种水溶性色素，且对酸碱性特别敏感，可以随着环境的酸碱性而变幻不同的颜色，在酸性水中是紫色系（紫色、紫红色、铁红色等），在碱性水中是蓝色系（蓝色、蓝绿色、湖蓝色等）。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4655820" cy="3491865"/>
            <wp:effectExtent l="0" t="0" r="11430" b="13335"/>
            <wp:docPr id="7" name="图片 7" descr="微信图片_20230803194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微信图片_2023080319421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55820" cy="3491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center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0"/>
        <w:rPr>
          <w:rFonts w:hint="eastAsia" w:ascii="微软雅黑" w:hAnsi="微软雅黑" w:eastAsia="微软雅黑" w:cs="微软雅黑"/>
          <w:b/>
          <w:bCs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0"/>
        <w:rPr>
          <w:rFonts w:hint="eastAsia" w:ascii="微软雅黑" w:hAnsi="微软雅黑" w:eastAsia="微软雅黑" w:cs="微软雅黑"/>
          <w:b/>
          <w:bCs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0"/>
        <w:rPr>
          <w:rFonts w:hint="eastAsia" w:ascii="微软雅黑" w:hAnsi="微软雅黑" w:eastAsia="微软雅黑" w:cs="微软雅黑"/>
          <w:b/>
          <w:bCs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0"/>
        <w:rPr>
          <w:rFonts w:hint="eastAsia" w:ascii="微软雅黑" w:hAnsi="微软雅黑" w:eastAsia="微软雅黑" w:cs="微软雅黑"/>
          <w:b/>
          <w:bCs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0"/>
        <w:rPr>
          <w:rFonts w:hint="eastAsia" w:ascii="微软雅黑" w:hAnsi="微软雅黑" w:eastAsia="微软雅黑" w:cs="微软雅黑"/>
          <w:b/>
          <w:bCs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0"/>
        <w:rPr>
          <w:rFonts w:hint="eastAsia" w:ascii="微软雅黑" w:hAnsi="微软雅黑" w:eastAsia="微软雅黑" w:cs="微软雅黑"/>
          <w:b/>
          <w:bCs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0"/>
        <w:rPr>
          <w:rFonts w:hint="eastAsia" w:ascii="微软雅黑" w:hAnsi="微软雅黑" w:eastAsia="微软雅黑" w:cs="微软雅黑"/>
          <w:b/>
          <w:bCs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0"/>
        <w:rPr>
          <w:rFonts w:hint="eastAsia" w:ascii="微软雅黑" w:hAnsi="微软雅黑" w:eastAsia="微软雅黑" w:cs="微软雅黑"/>
          <w:b/>
          <w:bCs/>
          <w:color w:val="auto"/>
          <w:sz w:val="28"/>
          <w:szCs w:val="28"/>
          <w:lang w:val="en-US" w:eastAsia="zh-CN"/>
        </w:rPr>
      </w:pPr>
      <w:bookmarkStart w:id="8" w:name="_Toc853"/>
      <w:r>
        <w:rPr>
          <w:rFonts w:hint="eastAsia" w:ascii="微软雅黑" w:hAnsi="微软雅黑" w:eastAsia="微软雅黑" w:cs="微软雅黑"/>
          <w:b/>
          <w:bCs/>
          <w:color w:val="auto"/>
          <w:sz w:val="28"/>
          <w:szCs w:val="28"/>
          <w:lang w:val="en-US" w:eastAsia="zh-CN"/>
        </w:rPr>
        <w:t>4、实验结果统计</w:t>
      </w:r>
      <w:bookmarkEnd w:id="8"/>
    </w:p>
    <w:tbl>
      <w:tblPr>
        <w:tblStyle w:val="7"/>
        <w:tblW w:w="9315" w:type="dxa"/>
        <w:tblInd w:w="-3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1710"/>
        <w:gridCol w:w="1170"/>
        <w:gridCol w:w="1635"/>
        <w:gridCol w:w="1095"/>
        <w:gridCol w:w="1320"/>
        <w:gridCol w:w="11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名称</w:t>
            </w:r>
          </w:p>
        </w:tc>
        <w:tc>
          <w:tcPr>
            <w:tcW w:w="17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自来水</w:t>
            </w:r>
          </w:p>
        </w:tc>
        <w:tc>
          <w:tcPr>
            <w:tcW w:w="117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屈臣氏蒸馏水</w:t>
            </w:r>
          </w:p>
        </w:tc>
        <w:tc>
          <w:tcPr>
            <w:tcW w:w="163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农夫山泉</w:t>
            </w:r>
          </w:p>
        </w:tc>
        <w:tc>
          <w:tcPr>
            <w:tcW w:w="109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意大利普娜水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泉阳泉矿泉水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百岁山矿泉水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水源类型</w:t>
            </w:r>
          </w:p>
        </w:tc>
        <w:tc>
          <w:tcPr>
            <w:tcW w:w="17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湖水</w:t>
            </w:r>
          </w:p>
        </w:tc>
        <w:tc>
          <w:tcPr>
            <w:tcW w:w="117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蒸馏水</w:t>
            </w:r>
          </w:p>
        </w:tc>
        <w:tc>
          <w:tcPr>
            <w:tcW w:w="163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深层湖水</w:t>
            </w:r>
          </w:p>
        </w:tc>
        <w:tc>
          <w:tcPr>
            <w:tcW w:w="109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泉水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矿泉水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矿泉山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水源地</w:t>
            </w:r>
          </w:p>
        </w:tc>
        <w:tc>
          <w:tcPr>
            <w:tcW w:w="17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江苏微山湖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和骆马湖</w:t>
            </w:r>
          </w:p>
        </w:tc>
        <w:tc>
          <w:tcPr>
            <w:tcW w:w="117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高温气化水</w:t>
            </w:r>
          </w:p>
        </w:tc>
        <w:tc>
          <w:tcPr>
            <w:tcW w:w="163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浙江千岛湖</w:t>
            </w:r>
          </w:p>
        </w:tc>
        <w:tc>
          <w:tcPr>
            <w:tcW w:w="109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意大利托斯卡纳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吉林泉阳泉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广东惠州罗浮山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执行标准</w:t>
            </w:r>
          </w:p>
        </w:tc>
        <w:tc>
          <w:tcPr>
            <w:tcW w:w="17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GB 5749-2022</w:t>
            </w:r>
          </w:p>
        </w:tc>
        <w:tc>
          <w:tcPr>
            <w:tcW w:w="117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GB 19298</w:t>
            </w:r>
          </w:p>
        </w:tc>
        <w:tc>
          <w:tcPr>
            <w:tcW w:w="163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Q/NFS 0001S</w:t>
            </w:r>
          </w:p>
        </w:tc>
        <w:tc>
          <w:tcPr>
            <w:tcW w:w="109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GB/T20349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GB 8537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酸碱值</w:t>
            </w:r>
          </w:p>
        </w:tc>
        <w:tc>
          <w:tcPr>
            <w:tcW w:w="171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8.26</w:t>
            </w:r>
          </w:p>
        </w:tc>
        <w:tc>
          <w:tcPr>
            <w:tcW w:w="117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5.74</w:t>
            </w:r>
          </w:p>
        </w:tc>
        <w:tc>
          <w:tcPr>
            <w:tcW w:w="163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7.06</w:t>
            </w:r>
          </w:p>
        </w:tc>
        <w:tc>
          <w:tcPr>
            <w:tcW w:w="109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8.26</w:t>
            </w:r>
          </w:p>
        </w:tc>
        <w:tc>
          <w:tcPr>
            <w:tcW w:w="132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7.26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5.98</w:t>
            </w:r>
          </w:p>
        </w:tc>
      </w:tr>
    </w:tbl>
    <w:p>
      <w:pPr>
        <w:widowControl w:val="0"/>
        <w:numPr>
          <w:ilvl w:val="0"/>
          <w:numId w:val="0"/>
        </w:numPr>
        <w:ind w:leftChars="100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outlineLvl w:val="0"/>
        <w:rPr>
          <w:rFonts w:hint="eastAsia" w:ascii="黑体" w:hAnsi="黑体" w:eastAsia="黑体" w:cs="黑体"/>
          <w:b/>
          <w:bCs/>
          <w:color w:val="auto"/>
          <w:sz w:val="30"/>
          <w:szCs w:val="30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outlineLvl w:val="0"/>
        <w:rPr>
          <w:rFonts w:hint="eastAsia" w:ascii="黑体" w:hAnsi="黑体" w:eastAsia="黑体" w:cs="黑体"/>
          <w:b/>
          <w:bCs/>
          <w:color w:val="auto"/>
          <w:sz w:val="30"/>
          <w:szCs w:val="30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outlineLvl w:val="0"/>
        <w:rPr>
          <w:rFonts w:hint="eastAsia" w:ascii="黑体" w:hAnsi="黑体" w:eastAsia="黑体" w:cs="黑体"/>
          <w:b/>
          <w:bCs/>
          <w:color w:val="auto"/>
          <w:sz w:val="30"/>
          <w:szCs w:val="30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outlineLvl w:val="0"/>
        <w:rPr>
          <w:rFonts w:hint="eastAsia" w:ascii="黑体" w:hAnsi="黑体" w:eastAsia="黑体" w:cs="黑体"/>
          <w:b/>
          <w:bCs/>
          <w:color w:val="auto"/>
          <w:sz w:val="30"/>
          <w:szCs w:val="30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outlineLvl w:val="0"/>
        <w:rPr>
          <w:rFonts w:hint="eastAsia" w:ascii="黑体" w:hAnsi="黑体" w:eastAsia="黑体" w:cs="黑体"/>
          <w:b/>
          <w:bCs/>
          <w:color w:val="auto"/>
          <w:sz w:val="30"/>
          <w:szCs w:val="30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outlineLvl w:val="0"/>
        <w:rPr>
          <w:rFonts w:hint="eastAsia" w:ascii="黑体" w:hAnsi="黑体" w:eastAsia="黑体" w:cs="黑体"/>
          <w:b/>
          <w:bCs/>
          <w:color w:val="auto"/>
          <w:sz w:val="30"/>
          <w:szCs w:val="30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outlineLvl w:val="0"/>
        <w:rPr>
          <w:rFonts w:hint="eastAsia" w:ascii="黑体" w:hAnsi="黑体" w:eastAsia="黑体" w:cs="黑体"/>
          <w:b/>
          <w:bCs/>
          <w:color w:val="auto"/>
          <w:sz w:val="30"/>
          <w:szCs w:val="30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outlineLvl w:val="0"/>
        <w:rPr>
          <w:rFonts w:hint="eastAsia" w:ascii="黑体" w:hAnsi="黑体" w:eastAsia="黑体" w:cs="黑体"/>
          <w:b/>
          <w:bCs/>
          <w:color w:val="auto"/>
          <w:sz w:val="30"/>
          <w:szCs w:val="30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outlineLvl w:val="0"/>
        <w:rPr>
          <w:rFonts w:hint="eastAsia" w:ascii="黑体" w:hAnsi="黑体" w:eastAsia="黑体" w:cs="黑体"/>
          <w:b/>
          <w:bCs/>
          <w:color w:val="auto"/>
          <w:sz w:val="30"/>
          <w:szCs w:val="30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outlineLvl w:val="0"/>
        <w:rPr>
          <w:rFonts w:hint="eastAsia" w:ascii="黑体" w:hAnsi="黑体" w:eastAsia="黑体" w:cs="黑体"/>
          <w:b/>
          <w:bCs/>
          <w:color w:val="auto"/>
          <w:sz w:val="30"/>
          <w:szCs w:val="30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outlineLvl w:val="0"/>
        <w:rPr>
          <w:rFonts w:hint="eastAsia" w:ascii="黑体" w:hAnsi="黑体" w:eastAsia="黑体" w:cs="黑体"/>
          <w:b/>
          <w:bCs/>
          <w:color w:val="auto"/>
          <w:sz w:val="30"/>
          <w:szCs w:val="30"/>
          <w:lang w:val="en-US" w:eastAsia="zh-CN"/>
        </w:rPr>
      </w:pPr>
      <w:bookmarkStart w:id="9" w:name="_Toc14498"/>
      <w:r>
        <w:rPr>
          <w:rFonts w:hint="eastAsia" w:ascii="黑体" w:hAnsi="黑体" w:eastAsia="黑体" w:cs="黑体"/>
          <w:b/>
          <w:bCs/>
          <w:color w:val="auto"/>
          <w:sz w:val="30"/>
          <w:szCs w:val="30"/>
          <w:lang w:val="en-US" w:eastAsia="zh-CN"/>
        </w:rPr>
        <w:t>五、研究收获</w:t>
      </w:r>
      <w:bookmarkEnd w:id="9"/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 w:firstLineChars="200"/>
        <w:jc w:val="both"/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通过此次研究实验，不难看出不同种类的饮用水，虽然外观无差别，但其来源、酸碱度等都有着很大的区别。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南方雨量充沛、河流众多，城市自来水大部分采用地表水，水质偏软、微酸，PH—般在6.5—7.0之间；北方水资源相对缺乏，城市自来水大部分采用地下水，水质偏硬、偏碱性，PH一般在7.0—8.0之间。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《中华人民共和国生活饮用水卫生标准》就是依据我国各地水源、水质的环境状况以及国内主要大中城市可以达到的标准而设定的，规定在此范围内的饮用水才可供居民正常饮用；它同时是根据科学实验及其科学数据制定的，符合饮用水的卫生知识，符合人体维持弱碱性体质（正常血液pH值7.35-7.45）的科学需求。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对于饮用水的酸碱值来说，符合标准的水是可以喝的，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instrText xml:space="preserve"> HYPERLINK "https://www.zhihu.com/search?q=%E7%A2%B1%E6%80%A7%E6%B0%B4&amp;search_source=Entity&amp;hybrid_search_source=Entity&amp;hybrid_search_extra={"sourceType":"article","sourceId":"372524055"}" \t "_blank" </w:instrTex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碱性水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fldChar w:fldCharType="end"/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或酸性水不存在哪个好哪个不好，或者多喝碱性水就能改变体质为碱性这样的说法。我们不需要纠结是喝矿泉水好还是泉水好，或者每天测试我们饮用水的酸碱值是6.5还是8.0，关键是要安全充分的饮用才是最好的。</w:t>
      </w:r>
    </w:p>
    <w:sectPr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D91CE5"/>
    <w:multiLevelType w:val="singleLevel"/>
    <w:tmpl w:val="A7D91CE5"/>
    <w:lvl w:ilvl="0" w:tentative="0">
      <w:start w:val="1"/>
      <w:numFmt w:val="decimal"/>
      <w:suff w:val="nothing"/>
      <w:lvlText w:val="（%1）"/>
      <w:lvlJc w:val="left"/>
      <w:pPr>
        <w:ind w:left="240" w:leftChars="0" w:firstLine="0" w:firstLineChars="0"/>
      </w:pPr>
    </w:lvl>
  </w:abstractNum>
  <w:abstractNum w:abstractNumId="1">
    <w:nsid w:val="AF3D0E27"/>
    <w:multiLevelType w:val="singleLevel"/>
    <w:tmpl w:val="AF3D0E27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5ODc4YzBhZDdlOTg2ZTM4NzNlZjc0Njk3NDQ0NjUifQ=="/>
  </w:docVars>
  <w:rsids>
    <w:rsidRoot w:val="5BA00941"/>
    <w:rsid w:val="050724B1"/>
    <w:rsid w:val="06CA6039"/>
    <w:rsid w:val="0B3F0896"/>
    <w:rsid w:val="41450B08"/>
    <w:rsid w:val="42624C6C"/>
    <w:rsid w:val="48197A48"/>
    <w:rsid w:val="48E537AC"/>
    <w:rsid w:val="4C982FF2"/>
    <w:rsid w:val="4FE746F8"/>
    <w:rsid w:val="53BF05CC"/>
    <w:rsid w:val="5BA00941"/>
    <w:rsid w:val="5F434E37"/>
    <w:rsid w:val="65F065E8"/>
    <w:rsid w:val="6BE94696"/>
    <w:rsid w:val="6C4B7ECE"/>
    <w:rsid w:val="6E194DBD"/>
    <w:rsid w:val="753E2327"/>
    <w:rsid w:val="795804B5"/>
    <w:rsid w:val="7CE2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toc 1"/>
    <w:basedOn w:val="1"/>
    <w:next w:val="1"/>
    <w:uiPriority w:val="0"/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paragraph" w:customStyle="1" w:styleId="10">
    <w:name w:val="WPSOffice手动目录 1"/>
    <w:qFormat/>
    <w:uiPriority w:val="0"/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paragraph" w:customStyle="1" w:styleId="11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1473</Words>
  <Characters>1569</Characters>
  <Lines>0</Lines>
  <Paragraphs>0</Paragraphs>
  <TotalTime>1</TotalTime>
  <ScaleCrop>false</ScaleCrop>
  <LinksUpToDate>false</LinksUpToDate>
  <CharactersWithSpaces>1666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2023-09-17T07:12:00Z</dcterms:created>
  <dc:creator>Administrator</dc:creator>
  <cp:lastModifiedBy>最爱多多的微笑</cp:lastModifiedBy>
  <dcterms:modified xsi:type="dcterms:W3CDTF">2023-09-20T12:50:52Z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D2213A6FB58045A49B0A6F2F4487DD22_11</vt:lpwstr>
  </property>
</Properties>
</file>