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F3B" w:rsidRDefault="00FD6F3B" w:rsidP="0066202C">
      <w:pPr>
        <w:widowControl/>
        <w:shd w:val="clear" w:color="auto" w:fill="FFFFFF"/>
        <w:spacing w:after="240"/>
        <w:ind w:firstLineChars="100" w:firstLine="361"/>
        <w:jc w:val="center"/>
        <w:textAlignment w:val="baseline"/>
        <w:outlineLvl w:val="1"/>
        <w:rPr>
          <w:rFonts w:ascii="Segoe UI" w:eastAsia="宋体" w:hAnsi="Segoe UI" w:cs="Segoe UI" w:hint="eastAsia"/>
          <w:b/>
          <w:bCs/>
          <w:kern w:val="0"/>
          <w:sz w:val="36"/>
          <w:szCs w:val="36"/>
        </w:rPr>
      </w:pPr>
      <w:r w:rsidRPr="00FD6F3B">
        <w:rPr>
          <w:rFonts w:ascii="Segoe UI" w:eastAsia="宋体" w:hAnsi="Segoe UI" w:cs="Segoe UI"/>
          <w:b/>
          <w:bCs/>
          <w:kern w:val="0"/>
          <w:sz w:val="36"/>
          <w:szCs w:val="36"/>
        </w:rPr>
        <w:t>清明节与万圣节文化对比研究活动方案</w:t>
      </w:r>
    </w:p>
    <w:p w:rsidR="0066202C" w:rsidRPr="0066202C" w:rsidRDefault="0066202C" w:rsidP="0066202C">
      <w:pPr>
        <w:widowControl/>
        <w:adjustRightInd w:val="0"/>
        <w:snapToGrid w:val="0"/>
        <w:spacing w:after="200" w:line="220" w:lineRule="atLeast"/>
        <w:ind w:firstLineChars="700" w:firstLine="2100"/>
        <w:jc w:val="left"/>
        <w:rPr>
          <w:rFonts w:ascii="Segoe UI" w:eastAsia="宋体" w:hAnsi="Segoe UI" w:cs="Segoe UI"/>
          <w:b/>
          <w:bCs/>
          <w:kern w:val="0"/>
          <w:sz w:val="36"/>
          <w:szCs w:val="36"/>
        </w:rPr>
      </w:pPr>
      <w:r>
        <w:rPr>
          <w:rFonts w:ascii="楷体" w:eastAsia="楷体" w:hAnsi="楷体" w:cs="Times New Roman" w:hint="eastAsia"/>
          <w:kern w:val="0"/>
          <w:sz w:val="30"/>
          <w:szCs w:val="30"/>
        </w:rPr>
        <w:t>矿大附中</w:t>
      </w:r>
      <w:r>
        <w:rPr>
          <w:rFonts w:ascii="楷体" w:eastAsia="楷体" w:hAnsi="楷体" w:cs="Times New Roman" w:hint="eastAsia"/>
          <w:kern w:val="0"/>
          <w:sz w:val="30"/>
          <w:szCs w:val="30"/>
        </w:rPr>
        <w:t>初二2班</w:t>
      </w:r>
      <w:r>
        <w:rPr>
          <w:rFonts w:ascii="楷体" w:eastAsia="楷体" w:hAnsi="楷体" w:cs="Times New Roman" w:hint="eastAsia"/>
          <w:kern w:val="0"/>
          <w:sz w:val="30"/>
          <w:szCs w:val="30"/>
        </w:rPr>
        <w:t xml:space="preserve"> </w:t>
      </w:r>
      <w:r>
        <w:rPr>
          <w:rFonts w:ascii="楷体" w:eastAsia="楷体" w:hAnsi="楷体" w:cs="Times New Roman" w:hint="eastAsia"/>
          <w:kern w:val="0"/>
          <w:sz w:val="30"/>
          <w:szCs w:val="30"/>
        </w:rPr>
        <w:t>黄钰淏</w:t>
      </w:r>
      <w:bookmarkStart w:id="0" w:name="_GoBack"/>
      <w:bookmarkEnd w:id="0"/>
    </w:p>
    <w:p w:rsidR="00FD6F3B" w:rsidRPr="00FD6F3B" w:rsidRDefault="00FD6F3B" w:rsidP="00FD6F3B">
      <w:pPr>
        <w:widowControl/>
        <w:shd w:val="clear" w:color="auto" w:fill="FFFFFF"/>
        <w:spacing w:line="360" w:lineRule="auto"/>
        <w:textAlignment w:val="baseline"/>
        <w:outlineLvl w:val="2"/>
        <w:rPr>
          <w:rFonts w:ascii="Segoe UI" w:eastAsia="宋体" w:hAnsi="Segoe UI" w:cs="Segoe UI"/>
          <w:b/>
          <w:bCs/>
          <w:kern w:val="0"/>
          <w:sz w:val="28"/>
          <w:szCs w:val="28"/>
        </w:rPr>
      </w:pPr>
      <w:r w:rsidRPr="00FD6F3B">
        <w:rPr>
          <w:rFonts w:ascii="Segoe UI" w:eastAsia="宋体" w:hAnsi="Segoe UI" w:cs="Segoe UI"/>
          <w:b/>
          <w:bCs/>
          <w:kern w:val="0"/>
          <w:sz w:val="28"/>
          <w:szCs w:val="28"/>
        </w:rPr>
        <w:t>一、活动发起原因</w:t>
      </w:r>
    </w:p>
    <w:p w:rsidR="00FD6F3B" w:rsidRPr="00FD6F3B" w:rsidRDefault="00FD6F3B" w:rsidP="00FD6F3B">
      <w:pPr>
        <w:widowControl/>
        <w:shd w:val="clear" w:color="auto" w:fill="FFFFFF"/>
        <w:spacing w:line="360" w:lineRule="auto"/>
        <w:ind w:firstLineChars="200" w:firstLine="560"/>
        <w:textAlignment w:val="baseline"/>
        <w:rPr>
          <w:rFonts w:ascii="Segoe UI" w:eastAsia="宋体" w:hAnsi="Segoe UI" w:cs="Segoe UI"/>
          <w:kern w:val="0"/>
          <w:sz w:val="28"/>
          <w:szCs w:val="28"/>
        </w:rPr>
      </w:pPr>
      <w:r w:rsidRPr="00FD6F3B">
        <w:rPr>
          <w:rFonts w:ascii="Segoe UI" w:eastAsia="宋体" w:hAnsi="Segoe UI" w:cs="Segoe UI"/>
          <w:kern w:val="0"/>
          <w:sz w:val="28"/>
          <w:szCs w:val="28"/>
        </w:rPr>
        <w:t>在日常学习生活中，我们观察到一个有趣的现象：每年十月，同学们会兴奋地讨论万圣节装扮和糖果派对，商家也会大力宣传南瓜灯和鬼怪服饰；但到了四月清明节，同样的群体却常常只把它当作一个普通的三天假期，扫墓祭祖被视为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长辈的事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或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无聊的仪式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。这种反差让我们思考：为什么同样是与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亡灵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相关的节日，来自西方的万圣节能在年轻人中流行，而我们传承两千多年的清明节反而显得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冷淡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？清明节真的只是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烧纸扫墓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吗？万圣节又是否真的只是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装鬼要糖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？通过初步查阅资料，我们发现这两个节日背后蕴含着东西方截然不同的生死观、家族观和价值观，但在快节奏的现代生活中，这些深层内涵被逐渐简化甚至误解。因此，我们发起这项文化对比研究活动，希望通过亲身体验和调查研究，揭开两个节日的真实面貌，理解文化差异的根源，探索让传统节日重新焕发生命力的方法，最终培养文化自信和跨文化理解能力。</w:t>
      </w:r>
    </w:p>
    <w:p w:rsidR="00FD6F3B" w:rsidRPr="00FD6F3B" w:rsidRDefault="00FD6F3B" w:rsidP="00FD6F3B">
      <w:pPr>
        <w:widowControl/>
        <w:shd w:val="clear" w:color="auto" w:fill="FFFFFF"/>
        <w:spacing w:line="360" w:lineRule="auto"/>
        <w:textAlignment w:val="baseline"/>
        <w:outlineLvl w:val="2"/>
        <w:rPr>
          <w:rFonts w:ascii="Segoe UI" w:eastAsia="宋体" w:hAnsi="Segoe UI" w:cs="Segoe UI"/>
          <w:b/>
          <w:bCs/>
          <w:kern w:val="0"/>
          <w:sz w:val="28"/>
          <w:szCs w:val="28"/>
        </w:rPr>
      </w:pPr>
      <w:r w:rsidRPr="00FD6F3B">
        <w:rPr>
          <w:rFonts w:ascii="Segoe UI" w:eastAsia="宋体" w:hAnsi="Segoe UI" w:cs="Segoe UI"/>
          <w:b/>
          <w:bCs/>
          <w:kern w:val="0"/>
          <w:sz w:val="28"/>
          <w:szCs w:val="28"/>
        </w:rPr>
        <w:t>二、活动内容</w:t>
      </w:r>
    </w:p>
    <w:p w:rsidR="00FD6F3B" w:rsidRPr="00FD6F3B" w:rsidRDefault="00FD6F3B" w:rsidP="00FD6F3B">
      <w:pPr>
        <w:widowControl/>
        <w:shd w:val="clear" w:color="auto" w:fill="FFFFFF"/>
        <w:spacing w:line="360" w:lineRule="auto"/>
        <w:ind w:firstLineChars="200" w:firstLine="560"/>
        <w:textAlignment w:val="baseline"/>
        <w:rPr>
          <w:rFonts w:ascii="Segoe UI" w:eastAsia="宋体" w:hAnsi="Segoe UI" w:cs="Segoe UI"/>
          <w:kern w:val="0"/>
          <w:sz w:val="28"/>
          <w:szCs w:val="28"/>
        </w:rPr>
      </w:pPr>
      <w:r w:rsidRPr="00FD6F3B">
        <w:rPr>
          <w:rFonts w:ascii="Segoe UI" w:eastAsia="宋体" w:hAnsi="Segoe UI" w:cs="Segoe UI"/>
          <w:kern w:val="0"/>
          <w:sz w:val="28"/>
          <w:szCs w:val="28"/>
        </w:rPr>
        <w:t>本次活动围绕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比较、体验、反思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三个关键词设计四大模块。第一模块是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历史寻根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，通过文献查阅和专家讲座，梳理清明节从周代寒食节到现代法定节假日的演变，以及万圣节从凯尔特萨温节到美式商业节日的转型，制作中外节日发展时间轴。第二模块是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田野观察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，在清明节期间前往本地公墓进行文明观察，记录祭扫仪式、祭品选择、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lastRenderedPageBreak/>
        <w:t>家族互动等细节；同时收集万圣节的影像资料，分析社区活动、商业装饰和青年参与方式，建立直观的对比素材库。第三模块是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沉浸体验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，组织参与者亲手制作青团、书写</w:t>
      </w:r>
      <w:proofErr w:type="gramStart"/>
      <w:r w:rsidRPr="00FD6F3B">
        <w:rPr>
          <w:rFonts w:ascii="Segoe UI" w:eastAsia="宋体" w:hAnsi="Segoe UI" w:cs="Segoe UI"/>
          <w:kern w:val="0"/>
          <w:sz w:val="28"/>
          <w:szCs w:val="28"/>
        </w:rPr>
        <w:t>袱</w:t>
      </w:r>
      <w:proofErr w:type="gramEnd"/>
      <w:r w:rsidRPr="00FD6F3B">
        <w:rPr>
          <w:rFonts w:ascii="Segoe UI" w:eastAsia="宋体" w:hAnsi="Segoe UI" w:cs="Segoe UI"/>
          <w:kern w:val="0"/>
          <w:sz w:val="28"/>
          <w:szCs w:val="28"/>
        </w:rPr>
        <w:t>纸、编织柳环，感受清明节的庄重氛围；同时安全地体验南瓜灯制作、主题装扮设计，理解万圣节的狂欢精神，在身体力行中体会两种文化的情感差异。第四模块是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创意转化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，举办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如果清明节像万圣节一样过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和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如果万圣节像清明节一样过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的头脑</w:t>
      </w:r>
      <w:proofErr w:type="gramStart"/>
      <w:r w:rsidRPr="00FD6F3B">
        <w:rPr>
          <w:rFonts w:ascii="Segoe UI" w:eastAsia="宋体" w:hAnsi="Segoe UI" w:cs="Segoe UI"/>
          <w:kern w:val="0"/>
          <w:sz w:val="28"/>
          <w:szCs w:val="28"/>
        </w:rPr>
        <w:t>风暴工</w:t>
      </w:r>
      <w:proofErr w:type="gramEnd"/>
      <w:r w:rsidRPr="00FD6F3B">
        <w:rPr>
          <w:rFonts w:ascii="Segoe UI" w:eastAsia="宋体" w:hAnsi="Segoe UI" w:cs="Segoe UI"/>
          <w:kern w:val="0"/>
          <w:sz w:val="28"/>
          <w:szCs w:val="28"/>
        </w:rPr>
        <w:t>作坊，鼓励参与者打破思维定式，思考传统与现代、本土与外来的融合可能，最终形成向学校或社区提交的文化活动建议方案。</w:t>
      </w:r>
    </w:p>
    <w:p w:rsidR="00FD6F3B" w:rsidRPr="00FD6F3B" w:rsidRDefault="00FD6F3B" w:rsidP="00FD6F3B">
      <w:pPr>
        <w:widowControl/>
        <w:shd w:val="clear" w:color="auto" w:fill="FFFFFF"/>
        <w:spacing w:line="360" w:lineRule="auto"/>
        <w:textAlignment w:val="baseline"/>
        <w:outlineLvl w:val="2"/>
        <w:rPr>
          <w:rFonts w:ascii="Segoe UI" w:eastAsia="宋体" w:hAnsi="Segoe UI" w:cs="Segoe UI"/>
          <w:b/>
          <w:bCs/>
          <w:kern w:val="0"/>
          <w:sz w:val="28"/>
          <w:szCs w:val="28"/>
        </w:rPr>
      </w:pPr>
      <w:r w:rsidRPr="00FD6F3B">
        <w:rPr>
          <w:rFonts w:ascii="Segoe UI" w:eastAsia="宋体" w:hAnsi="Segoe UI" w:cs="Segoe UI"/>
          <w:b/>
          <w:bCs/>
          <w:kern w:val="0"/>
          <w:sz w:val="28"/>
          <w:szCs w:val="28"/>
        </w:rPr>
        <w:t>三、实践操作</w:t>
      </w:r>
    </w:p>
    <w:p w:rsidR="00FD6F3B" w:rsidRPr="00FD6F3B" w:rsidRDefault="00FD6F3B" w:rsidP="00FD6F3B">
      <w:pPr>
        <w:widowControl/>
        <w:shd w:val="clear" w:color="auto" w:fill="FFFFFF"/>
        <w:spacing w:line="360" w:lineRule="auto"/>
        <w:ind w:firstLineChars="200" w:firstLine="560"/>
        <w:textAlignment w:val="baseline"/>
        <w:rPr>
          <w:rFonts w:ascii="Segoe UI" w:eastAsia="宋体" w:hAnsi="Segoe UI" w:cs="Segoe UI"/>
          <w:kern w:val="0"/>
          <w:sz w:val="28"/>
          <w:szCs w:val="28"/>
        </w:rPr>
      </w:pPr>
      <w:r w:rsidRPr="00FD6F3B">
        <w:rPr>
          <w:rFonts w:ascii="Segoe UI" w:eastAsia="宋体" w:hAnsi="Segoe UI" w:cs="Segoe UI"/>
          <w:kern w:val="0"/>
          <w:sz w:val="28"/>
          <w:szCs w:val="28"/>
        </w:rPr>
        <w:t>实践操作分为准备、执行、总结三个阶段，为期一个月。准备阶段为期一周，主要任务是组建研究小组、分配角色、收集基础资料、设计调查工具，包括制作针对家长和同学的问卷、准备采访提纲、联系扫墓活动的参与家庭、采购青团制作材料和安全的南瓜灯手工包。执行阶段为期两周，第一周恰逢清明节，小组成员跟随家人实地扫墓，使用观察记录</w:t>
      </w:r>
      <w:proofErr w:type="gramStart"/>
      <w:r w:rsidRPr="00FD6F3B">
        <w:rPr>
          <w:rFonts w:ascii="Segoe UI" w:eastAsia="宋体" w:hAnsi="Segoe UI" w:cs="Segoe UI"/>
          <w:kern w:val="0"/>
          <w:sz w:val="28"/>
          <w:szCs w:val="28"/>
        </w:rPr>
        <w:t>表记录</w:t>
      </w:r>
      <w:proofErr w:type="gramEnd"/>
      <w:r w:rsidRPr="00FD6F3B">
        <w:rPr>
          <w:rFonts w:ascii="Segoe UI" w:eastAsia="宋体" w:hAnsi="Segoe UI" w:cs="Segoe UI"/>
          <w:kern w:val="0"/>
          <w:sz w:val="28"/>
          <w:szCs w:val="28"/>
        </w:rPr>
        <w:t>流程细节，拍摄照片视频，采访长辈关于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记忆中的清明节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，同时在校园内发放问卷了解同龄人的节日认知；第二周进行万圣节资料整理，通过观看纪录片、阅读外文资料、访谈有海外经历的亲友，还原万圣节的原始文化语境，并在小组内分享对比发现。总结阶段为期一周，整理所有田野笔记和影像资料，进行数据统计分析，撰写研究报告，制作可视化展板或短视频，</w:t>
      </w:r>
      <w:proofErr w:type="gramStart"/>
      <w:r w:rsidRPr="00FD6F3B">
        <w:rPr>
          <w:rFonts w:ascii="Segoe UI" w:eastAsia="宋体" w:hAnsi="Segoe UI" w:cs="Segoe UI"/>
          <w:kern w:val="0"/>
          <w:sz w:val="28"/>
          <w:szCs w:val="28"/>
        </w:rPr>
        <w:t>排练汇报</w:t>
      </w:r>
      <w:proofErr w:type="gramEnd"/>
      <w:r w:rsidRPr="00FD6F3B">
        <w:rPr>
          <w:rFonts w:ascii="Segoe UI" w:eastAsia="宋体" w:hAnsi="Segoe UI" w:cs="Segoe UI"/>
          <w:kern w:val="0"/>
          <w:sz w:val="28"/>
          <w:szCs w:val="28"/>
        </w:rPr>
        <w:t>展示，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lastRenderedPageBreak/>
        <w:t>最终向学校提交《关于丰富清明节校园活动的建议书》。整个过程中，指导教师每周组织一次进度检查会，确保研究规范性和安全性。</w:t>
      </w:r>
    </w:p>
    <w:p w:rsidR="00FD6F3B" w:rsidRPr="00FD6F3B" w:rsidRDefault="00FD6F3B" w:rsidP="00FD6F3B">
      <w:pPr>
        <w:widowControl/>
        <w:shd w:val="clear" w:color="auto" w:fill="FFFFFF"/>
        <w:spacing w:line="360" w:lineRule="auto"/>
        <w:textAlignment w:val="baseline"/>
        <w:outlineLvl w:val="2"/>
        <w:rPr>
          <w:rFonts w:ascii="Segoe UI" w:eastAsia="宋体" w:hAnsi="Segoe UI" w:cs="Segoe UI"/>
          <w:b/>
          <w:bCs/>
          <w:kern w:val="0"/>
          <w:sz w:val="28"/>
          <w:szCs w:val="28"/>
        </w:rPr>
      </w:pPr>
      <w:r w:rsidRPr="00FD6F3B">
        <w:rPr>
          <w:rFonts w:ascii="Segoe UI" w:eastAsia="宋体" w:hAnsi="Segoe UI" w:cs="Segoe UI"/>
          <w:b/>
          <w:bCs/>
          <w:kern w:val="0"/>
          <w:sz w:val="28"/>
          <w:szCs w:val="28"/>
        </w:rPr>
        <w:t>四、研究过程</w:t>
      </w:r>
    </w:p>
    <w:p w:rsidR="00FD6F3B" w:rsidRPr="00FD6F3B" w:rsidRDefault="00FD6F3B" w:rsidP="00FD6F3B">
      <w:pPr>
        <w:widowControl/>
        <w:shd w:val="clear" w:color="auto" w:fill="FFFFFF"/>
        <w:spacing w:line="360" w:lineRule="auto"/>
        <w:ind w:firstLineChars="200" w:firstLine="560"/>
        <w:textAlignment w:val="baseline"/>
        <w:rPr>
          <w:rFonts w:ascii="Segoe UI" w:eastAsia="宋体" w:hAnsi="Segoe UI" w:cs="Segoe UI"/>
          <w:kern w:val="0"/>
          <w:sz w:val="28"/>
          <w:szCs w:val="28"/>
        </w:rPr>
      </w:pPr>
      <w:r w:rsidRPr="00FD6F3B">
        <w:rPr>
          <w:rFonts w:ascii="Segoe UI" w:eastAsia="宋体" w:hAnsi="Segoe UI" w:cs="Segoe UI"/>
          <w:kern w:val="0"/>
          <w:sz w:val="28"/>
          <w:szCs w:val="28"/>
        </w:rPr>
        <w:t>研究过程遵循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发现问题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—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收集证据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—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分析解释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—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得出结论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的科学路径。最初，我们通过班级小调查确认了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万圣节热、清明节冷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的现象确实存在，约七成同学表示对万圣节活动更感兴趣，但超过半数说不清清明节的具体习俗，这验证了我们研究的价值。在资料收集环节，我们遇到了意外挑战：关于万圣节的权威中文资料稀缺且碎片化，部分网络信息相互矛盾，这让我们学会了交叉验证和溯源查证，最终在老师帮助下通过英文纪录片和学术数据库解决了问题。田野观察带来了最直观的冲击：清明墓园里，我们看到白发老人颤巍巍地擦拭墓碑、喃喃自语，也看到年轻父母教孩子如何鞠躬行礼，这种代际传承的温情让我们重新理解了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慎终追远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的含义；而对比万圣节资料中孩子们欢笑奔跑的画面，我们意识到两种节日其实都在处理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死亡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这个沉重话题，只是选择了不同的情感表达方式。数据分析阶段，我们将问卷结果与田野观察对照，发现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仪式感缺失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是年轻人疏远清明节的主要原因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——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不是不想纪念，而是觉得现行方式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太沉闷、太麻烦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。这一发现直接影响了我们最后的建议方向。</w:t>
      </w:r>
    </w:p>
    <w:p w:rsidR="00FD6F3B" w:rsidRPr="00FD6F3B" w:rsidRDefault="00FD6F3B" w:rsidP="00FD6F3B">
      <w:pPr>
        <w:widowControl/>
        <w:shd w:val="clear" w:color="auto" w:fill="FFFFFF"/>
        <w:spacing w:line="360" w:lineRule="auto"/>
        <w:textAlignment w:val="baseline"/>
        <w:outlineLvl w:val="2"/>
        <w:rPr>
          <w:rFonts w:ascii="Segoe UI" w:eastAsia="宋体" w:hAnsi="Segoe UI" w:cs="Segoe UI"/>
          <w:b/>
          <w:bCs/>
          <w:kern w:val="0"/>
          <w:sz w:val="28"/>
          <w:szCs w:val="28"/>
        </w:rPr>
      </w:pPr>
      <w:r w:rsidRPr="00FD6F3B">
        <w:rPr>
          <w:rFonts w:ascii="Segoe UI" w:eastAsia="宋体" w:hAnsi="Segoe UI" w:cs="Segoe UI"/>
          <w:b/>
          <w:bCs/>
          <w:kern w:val="0"/>
          <w:sz w:val="28"/>
          <w:szCs w:val="28"/>
        </w:rPr>
        <w:t>五、研究结果</w:t>
      </w:r>
    </w:p>
    <w:p w:rsidR="00FD6F3B" w:rsidRPr="00FD6F3B" w:rsidRDefault="00FD6F3B" w:rsidP="00FD6F3B">
      <w:pPr>
        <w:widowControl/>
        <w:shd w:val="clear" w:color="auto" w:fill="FFFFFF"/>
        <w:spacing w:line="360" w:lineRule="auto"/>
        <w:ind w:firstLineChars="200" w:firstLine="560"/>
        <w:textAlignment w:val="baseline"/>
        <w:rPr>
          <w:rFonts w:ascii="Segoe UI" w:eastAsia="宋体" w:hAnsi="Segoe UI" w:cs="Segoe UI"/>
          <w:kern w:val="0"/>
          <w:sz w:val="28"/>
          <w:szCs w:val="28"/>
        </w:rPr>
      </w:pPr>
      <w:r w:rsidRPr="00FD6F3B">
        <w:rPr>
          <w:rFonts w:ascii="Segoe UI" w:eastAsia="宋体" w:hAnsi="Segoe UI" w:cs="Segoe UI"/>
          <w:kern w:val="0"/>
          <w:sz w:val="28"/>
          <w:szCs w:val="28"/>
        </w:rPr>
        <w:t>经过系统研究，我们得出三方面结论。第一，文化内涵差异显著：清明节是农耕文明和儒家伦理的产物，强调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敬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与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续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"——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通过庄重仪式表达对祖先的孝敬，强化家族血脉的延续性，具有强烈的伦理教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lastRenderedPageBreak/>
        <w:t>育功能；万圣节源于</w:t>
      </w:r>
      <w:proofErr w:type="gramStart"/>
      <w:r w:rsidRPr="00FD6F3B">
        <w:rPr>
          <w:rFonts w:ascii="Segoe UI" w:eastAsia="宋体" w:hAnsi="Segoe UI" w:cs="Segoe UI"/>
          <w:kern w:val="0"/>
          <w:sz w:val="28"/>
          <w:szCs w:val="28"/>
        </w:rPr>
        <w:t>凯</w:t>
      </w:r>
      <w:proofErr w:type="gramEnd"/>
      <w:r w:rsidRPr="00FD6F3B">
        <w:rPr>
          <w:rFonts w:ascii="Segoe UI" w:eastAsia="宋体" w:hAnsi="Segoe UI" w:cs="Segoe UI"/>
          <w:kern w:val="0"/>
          <w:sz w:val="28"/>
          <w:szCs w:val="28"/>
        </w:rPr>
        <w:t>尔</w:t>
      </w:r>
      <w:proofErr w:type="gramStart"/>
      <w:r w:rsidRPr="00FD6F3B">
        <w:rPr>
          <w:rFonts w:ascii="Segoe UI" w:eastAsia="宋体" w:hAnsi="Segoe UI" w:cs="Segoe UI"/>
          <w:kern w:val="0"/>
          <w:sz w:val="28"/>
          <w:szCs w:val="28"/>
        </w:rPr>
        <w:t>特</w:t>
      </w:r>
      <w:proofErr w:type="gramEnd"/>
      <w:r w:rsidRPr="00FD6F3B">
        <w:rPr>
          <w:rFonts w:ascii="Segoe UI" w:eastAsia="宋体" w:hAnsi="Segoe UI" w:cs="Segoe UI"/>
          <w:kern w:val="0"/>
          <w:sz w:val="28"/>
          <w:szCs w:val="28"/>
        </w:rPr>
        <w:t>人的季节更替信仰和基督教的圣徒纪念，经过美国文化改造后，强调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戏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与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释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"——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通过角色扮演和狂欢游戏解</w:t>
      </w:r>
      <w:proofErr w:type="gramStart"/>
      <w:r w:rsidRPr="00FD6F3B">
        <w:rPr>
          <w:rFonts w:ascii="Segoe UI" w:eastAsia="宋体" w:hAnsi="Segoe UI" w:cs="Segoe UI"/>
          <w:kern w:val="0"/>
          <w:sz w:val="28"/>
          <w:szCs w:val="28"/>
        </w:rPr>
        <w:t>构死亡</w:t>
      </w:r>
      <w:proofErr w:type="gramEnd"/>
      <w:r w:rsidRPr="00FD6F3B">
        <w:rPr>
          <w:rFonts w:ascii="Segoe UI" w:eastAsia="宋体" w:hAnsi="Segoe UI" w:cs="Segoe UI"/>
          <w:kern w:val="0"/>
          <w:sz w:val="28"/>
          <w:szCs w:val="28"/>
        </w:rPr>
        <w:t>的恐怖，释放日常压力，具有心理调节功能。两种节日没有优劣之分，只是回应了不同的文化需求。第二，现代转型面临不同挑战：清明节在城市化进程中遭遇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空间压缩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（墓地遥远）、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时间冲突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（假期短暂）和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形式固化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（流程单一）三重困境；万圣节在中国则面临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文化空心化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风险，许多参与者只知装扮娱乐，不知其纪念逝者的原始意义。第三，创新传承路径可行：</w:t>
      </w:r>
      <w:proofErr w:type="gramStart"/>
      <w:r w:rsidRPr="00FD6F3B">
        <w:rPr>
          <w:rFonts w:ascii="Segoe UI" w:eastAsia="宋体" w:hAnsi="Segoe UI" w:cs="Segoe UI"/>
          <w:kern w:val="0"/>
          <w:sz w:val="28"/>
          <w:szCs w:val="28"/>
        </w:rPr>
        <w:t>基于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proofErr w:type="gramEnd"/>
      <w:r w:rsidRPr="00FD6F3B">
        <w:rPr>
          <w:rFonts w:ascii="Segoe UI" w:eastAsia="宋体" w:hAnsi="Segoe UI" w:cs="Segoe UI"/>
          <w:kern w:val="0"/>
          <w:sz w:val="28"/>
          <w:szCs w:val="28"/>
        </w:rPr>
        <w:t>体验优先、情感连接、适度创新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的原则，我们建议学校可开展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清明文化周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FD6F3B">
        <w:rPr>
          <w:rFonts w:ascii="Segoe UI" w:eastAsia="宋体" w:hAnsi="Segoe UI" w:cs="Segoe UI"/>
          <w:kern w:val="0"/>
          <w:sz w:val="28"/>
          <w:szCs w:val="28"/>
        </w:rPr>
        <w:t>活动，包括家族故事分享会、传统美食制作课、线上祭奠先烈、春日踏青诗会等，既保留核心仪式，又增加互动性和审美体验，让年轻人在参与中自然建立文化认同。本次活动让我们深刻认识到，传统不是僵化的教条，而是流动的活水，只有主动走近它、理解它、创造性地传承它，文化之</w:t>
      </w:r>
      <w:proofErr w:type="gramStart"/>
      <w:r w:rsidRPr="00FD6F3B">
        <w:rPr>
          <w:rFonts w:ascii="Segoe UI" w:eastAsia="宋体" w:hAnsi="Segoe UI" w:cs="Segoe UI"/>
          <w:kern w:val="0"/>
          <w:sz w:val="28"/>
          <w:szCs w:val="28"/>
        </w:rPr>
        <w:t>根才能</w:t>
      </w:r>
      <w:proofErr w:type="gramEnd"/>
      <w:r w:rsidRPr="00FD6F3B">
        <w:rPr>
          <w:rFonts w:ascii="Segoe UI" w:eastAsia="宋体" w:hAnsi="Segoe UI" w:cs="Segoe UI"/>
          <w:kern w:val="0"/>
          <w:sz w:val="28"/>
          <w:szCs w:val="28"/>
        </w:rPr>
        <w:t>代代相传。</w:t>
      </w:r>
    </w:p>
    <w:p w:rsidR="000E0A88" w:rsidRPr="00FD6F3B" w:rsidRDefault="000E0A88" w:rsidP="00FD6F3B">
      <w:pPr>
        <w:widowControl/>
        <w:spacing w:line="360" w:lineRule="auto"/>
        <w:rPr>
          <w:rFonts w:ascii="Segoe UI" w:eastAsia="宋体" w:hAnsi="Segoe UI" w:cs="Segoe UI"/>
          <w:kern w:val="0"/>
          <w:sz w:val="28"/>
          <w:szCs w:val="28"/>
          <w:shd w:val="clear" w:color="auto" w:fill="F9FBFC"/>
        </w:rPr>
      </w:pPr>
    </w:p>
    <w:sectPr w:rsidR="000E0A88" w:rsidRPr="00FD6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FAC" w:rsidRDefault="00D75FAC" w:rsidP="00FD6F3B">
      <w:r>
        <w:separator/>
      </w:r>
    </w:p>
  </w:endnote>
  <w:endnote w:type="continuationSeparator" w:id="0">
    <w:p w:rsidR="00D75FAC" w:rsidRDefault="00D75FAC" w:rsidP="00FD6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FAC" w:rsidRDefault="00D75FAC" w:rsidP="00FD6F3B">
      <w:r>
        <w:separator/>
      </w:r>
    </w:p>
  </w:footnote>
  <w:footnote w:type="continuationSeparator" w:id="0">
    <w:p w:rsidR="00D75FAC" w:rsidRDefault="00D75FAC" w:rsidP="00FD6F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A88"/>
    <w:rsid w:val="000A415B"/>
    <w:rsid w:val="000E0A88"/>
    <w:rsid w:val="0066202C"/>
    <w:rsid w:val="00D75FAC"/>
    <w:rsid w:val="00E655A8"/>
    <w:rsid w:val="00FD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FD6F3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FD6F3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6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6F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6F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6F3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FD6F3B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FD6F3B"/>
    <w:rPr>
      <w:rFonts w:ascii="宋体" w:eastAsia="宋体" w:hAnsi="宋体" w:cs="宋体"/>
      <w:b/>
      <w:bCs/>
      <w:kern w:val="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FD6F3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FD6F3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6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6F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6F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6F3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FD6F3B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FD6F3B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39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5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621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11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00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mhh</dc:creator>
  <cp:keywords/>
  <dc:description/>
  <cp:lastModifiedBy>kdfz</cp:lastModifiedBy>
  <cp:revision>3</cp:revision>
  <dcterms:created xsi:type="dcterms:W3CDTF">2026-03-15T11:29:00Z</dcterms:created>
  <dcterms:modified xsi:type="dcterms:W3CDTF">2026-03-16T07:11:00Z</dcterms:modified>
</cp:coreProperties>
</file>