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71E7BAB">
      <w:pPr>
        <w:pStyle w:val="2"/>
        <w:jc w:val="both"/>
        <w:rPr>
          <w:rFonts w:hint="eastAsia"/>
          <w:color w:val="auto"/>
          <w:szCs w:val="21"/>
          <w:shd w:val="clear" w:color="auto" w:fill="auto"/>
          <w:lang w:val="en-US" w:eastAsia="zh-CN"/>
        </w:rPr>
      </w:pPr>
    </w:p>
    <w:p w14:paraId="59F4A4C1">
      <w:pPr>
        <w:rPr>
          <w:rFonts w:hint="eastAsia"/>
          <w:color w:val="auto"/>
          <w:szCs w:val="21"/>
          <w:shd w:val="clear" w:color="auto" w:fill="auto"/>
          <w:lang w:val="en-US" w:eastAsia="zh-CN"/>
        </w:rPr>
      </w:pPr>
    </w:p>
    <w:p w14:paraId="63AECA2D">
      <w:pPr>
        <w:pStyle w:val="2"/>
        <w:jc w:val="center"/>
        <w:rPr>
          <w:rFonts w:hint="eastAsia" w:ascii="华文仿宋" w:hAnsi="华文仿宋" w:eastAsia="华文仿宋" w:cs="华文仿宋"/>
          <w:color w:val="auto"/>
          <w:sz w:val="40"/>
          <w:szCs w:val="40"/>
          <w:shd w:val="clear" w:color="auto" w:fill="auto"/>
          <w:lang w:val="en-US" w:eastAsia="zh-CN"/>
        </w:rPr>
      </w:pPr>
      <w:r>
        <w:rPr>
          <w:rFonts w:hint="eastAsia" w:ascii="华文仿宋" w:hAnsi="华文仿宋" w:eastAsia="华文仿宋" w:cs="华文仿宋"/>
          <w:color w:val="auto"/>
          <w:sz w:val="40"/>
          <w:szCs w:val="40"/>
          <w:shd w:val="clear" w:color="auto" w:fill="auto"/>
          <w:lang w:val="en-US" w:eastAsia="zh-CN"/>
        </w:rPr>
        <w:t>基于文化逻辑差异的中西方饮食习惯研究</w:t>
      </w:r>
    </w:p>
    <w:p w14:paraId="0B4D05CE">
      <w:pPr>
        <w:pStyle w:val="2"/>
        <w:jc w:val="center"/>
        <w:rPr>
          <w:rFonts w:hint="eastAsia"/>
          <w:color w:val="auto"/>
          <w:sz w:val="72"/>
          <w:szCs w:val="72"/>
          <w:shd w:val="clear" w:color="auto" w:fill="auto"/>
          <w:lang w:val="en-US" w:eastAsia="zh-CN"/>
        </w:rPr>
      </w:pPr>
    </w:p>
    <w:p w14:paraId="7D7AB3D9">
      <w:pPr>
        <w:pStyle w:val="2"/>
        <w:jc w:val="center"/>
      </w:pPr>
      <w:r>
        <w:rPr>
          <w:rFonts w:hint="eastAsia"/>
          <w:color w:val="auto"/>
          <w:sz w:val="72"/>
          <w:szCs w:val="72"/>
          <w:shd w:val="clear" w:color="auto" w:fill="auto"/>
          <w:lang w:val="en-US" w:eastAsia="zh-CN"/>
        </w:rPr>
        <w:t>中期</w:t>
      </w:r>
      <w:r>
        <w:rPr>
          <w:rFonts w:hint="eastAsia"/>
          <w:color w:val="auto"/>
          <w:sz w:val="72"/>
          <w:szCs w:val="72"/>
          <w:shd w:val="clear" w:color="auto" w:fill="auto"/>
        </w:rPr>
        <w:t>报告</w:t>
      </w:r>
      <w:bookmarkStart w:id="3" w:name="_GoBack"/>
      <w:bookmarkEnd w:id="3"/>
    </w:p>
    <w:p w14:paraId="1E5CE534">
      <w:pPr>
        <w:pStyle w:val="2"/>
        <w:jc w:val="center"/>
        <w:rPr>
          <w:rFonts w:hint="eastAsia"/>
          <w:color w:val="auto"/>
          <w:szCs w:val="21"/>
          <w:shd w:val="clear" w:color="auto" w:fill="auto"/>
          <w:lang w:val="en-US" w:eastAsia="zh-CN"/>
        </w:rPr>
      </w:pPr>
    </w:p>
    <w:p w14:paraId="2F537396">
      <w:pPr>
        <w:rPr>
          <w:rFonts w:hint="eastAsia"/>
          <w:color w:val="auto"/>
          <w:szCs w:val="21"/>
          <w:shd w:val="clear" w:color="auto" w:fill="auto"/>
          <w:lang w:val="en-US" w:eastAsia="zh-CN"/>
        </w:rPr>
      </w:pPr>
    </w:p>
    <w:p w14:paraId="4A8658A1">
      <w:pPr>
        <w:rPr>
          <w:rFonts w:hint="eastAsia"/>
          <w:color w:val="auto"/>
          <w:szCs w:val="21"/>
          <w:shd w:val="clear" w:color="auto" w:fill="auto"/>
          <w:lang w:val="en-US" w:eastAsia="zh-CN"/>
        </w:rPr>
      </w:pPr>
    </w:p>
    <w:p w14:paraId="5891D08E">
      <w:pPr>
        <w:rPr>
          <w:rFonts w:hint="eastAsia"/>
          <w:color w:val="auto"/>
          <w:szCs w:val="21"/>
          <w:shd w:val="clear" w:color="auto" w:fill="auto"/>
          <w:lang w:val="en-US" w:eastAsia="zh-CN"/>
        </w:rPr>
      </w:pPr>
    </w:p>
    <w:p w14:paraId="45030EE4">
      <w:pPr>
        <w:rPr>
          <w:rFonts w:hint="eastAsia"/>
          <w:color w:val="auto"/>
          <w:szCs w:val="21"/>
          <w:shd w:val="clear" w:color="auto" w:fill="auto"/>
          <w:lang w:val="en-US" w:eastAsia="zh-CN"/>
        </w:rPr>
      </w:pPr>
    </w:p>
    <w:p w14:paraId="1F722116">
      <w:pPr>
        <w:rPr>
          <w:rFonts w:hint="eastAsia"/>
          <w:color w:val="auto"/>
          <w:szCs w:val="21"/>
          <w:shd w:val="clear" w:color="auto" w:fill="auto"/>
          <w:lang w:val="en-US" w:eastAsia="zh-CN"/>
        </w:rPr>
      </w:pPr>
    </w:p>
    <w:p w14:paraId="0FDB6245">
      <w:pPr>
        <w:rPr>
          <w:rFonts w:hint="eastAsia"/>
          <w:color w:val="auto"/>
          <w:szCs w:val="21"/>
          <w:shd w:val="clear" w:color="auto" w:fill="auto"/>
          <w:lang w:val="en-US" w:eastAsia="zh-CN"/>
        </w:rPr>
      </w:pPr>
    </w:p>
    <w:p w14:paraId="418958DD">
      <w:pPr>
        <w:rPr>
          <w:rFonts w:hint="eastAsia"/>
          <w:color w:val="auto"/>
          <w:szCs w:val="21"/>
          <w:shd w:val="clear" w:color="auto" w:fill="auto"/>
          <w:lang w:val="en-US" w:eastAsia="zh-CN"/>
        </w:rPr>
      </w:pPr>
    </w:p>
    <w:p w14:paraId="12CCA8B9">
      <w:pPr>
        <w:rPr>
          <w:rFonts w:hint="eastAsia"/>
          <w:color w:val="auto"/>
          <w:szCs w:val="21"/>
          <w:shd w:val="clear" w:color="auto" w:fill="auto"/>
          <w:lang w:val="en-US" w:eastAsia="zh-CN"/>
        </w:rPr>
      </w:pPr>
    </w:p>
    <w:p w14:paraId="3F19049E">
      <w:pPr>
        <w:rPr>
          <w:rFonts w:hint="eastAsia"/>
          <w:color w:val="auto"/>
          <w:szCs w:val="21"/>
          <w:shd w:val="clear" w:color="auto" w:fill="auto"/>
          <w:lang w:val="en-US" w:eastAsia="zh-CN"/>
        </w:rPr>
      </w:pPr>
    </w:p>
    <w:p w14:paraId="07139F3E">
      <w:pPr>
        <w:rPr>
          <w:rFonts w:hint="eastAsia"/>
          <w:color w:val="auto"/>
          <w:szCs w:val="21"/>
          <w:shd w:val="clear" w:color="auto" w:fill="auto"/>
          <w:lang w:val="en-US" w:eastAsia="zh-CN"/>
        </w:rPr>
      </w:pPr>
    </w:p>
    <w:p w14:paraId="3406A283">
      <w:pPr>
        <w:rPr>
          <w:rFonts w:hint="eastAsia"/>
          <w:color w:val="auto"/>
          <w:szCs w:val="21"/>
          <w:shd w:val="clear" w:color="auto" w:fill="auto"/>
          <w:lang w:val="en-US" w:eastAsia="zh-CN"/>
        </w:rPr>
      </w:pPr>
    </w:p>
    <w:p w14:paraId="26BA1729">
      <w:pPr>
        <w:rPr>
          <w:rFonts w:hint="eastAsia"/>
          <w:color w:val="auto"/>
          <w:szCs w:val="21"/>
          <w:shd w:val="clear" w:color="auto" w:fill="auto"/>
          <w:lang w:val="en-US" w:eastAsia="zh-CN"/>
        </w:rPr>
      </w:pPr>
    </w:p>
    <w:p w14:paraId="75251E4C">
      <w:pPr>
        <w:rPr>
          <w:rFonts w:hint="eastAsia"/>
          <w:color w:val="auto"/>
          <w:szCs w:val="21"/>
          <w:shd w:val="clear" w:color="auto" w:fill="auto"/>
          <w:lang w:val="en-US" w:eastAsia="zh-CN"/>
        </w:rPr>
      </w:pPr>
    </w:p>
    <w:p w14:paraId="5FAD6254">
      <w:pPr>
        <w:rPr>
          <w:rFonts w:hint="eastAsia"/>
          <w:color w:val="auto"/>
          <w:szCs w:val="21"/>
          <w:shd w:val="clear" w:color="auto" w:fill="auto"/>
          <w:lang w:val="en-US" w:eastAsia="zh-CN"/>
        </w:rPr>
      </w:pPr>
    </w:p>
    <w:p w14:paraId="772409E4">
      <w:pPr>
        <w:rPr>
          <w:rFonts w:hint="eastAsia"/>
          <w:color w:val="auto"/>
          <w:szCs w:val="21"/>
          <w:shd w:val="clear" w:color="auto" w:fill="auto"/>
          <w:lang w:val="en-US" w:eastAsia="zh-CN"/>
        </w:rPr>
      </w:pPr>
    </w:p>
    <w:p w14:paraId="3544C370">
      <w:pPr>
        <w:ind w:firstLine="1807" w:firstLineChars="600"/>
        <w:jc w:val="both"/>
        <w:rPr>
          <w:rFonts w:hint="eastAsia"/>
          <w:b/>
          <w:bCs/>
          <w:sz w:val="30"/>
          <w:szCs w:val="30"/>
        </w:rPr>
      </w:pPr>
      <w:r>
        <w:rPr>
          <w:rFonts w:hint="eastAsia"/>
          <w:b/>
          <w:bCs/>
          <w:sz w:val="30"/>
          <w:szCs w:val="30"/>
          <w:lang w:val="en-US" w:eastAsia="zh-CN"/>
        </w:rPr>
        <w:t xml:space="preserve">主 </w:t>
      </w:r>
      <w:r>
        <w:rPr>
          <w:rFonts w:hint="eastAsia"/>
          <w:b/>
          <w:bCs/>
          <w:sz w:val="30"/>
          <w:szCs w:val="30"/>
        </w:rPr>
        <w:t>持</w:t>
      </w:r>
      <w:r>
        <w:rPr>
          <w:rFonts w:hint="eastAsia"/>
          <w:b/>
          <w:bCs/>
          <w:sz w:val="30"/>
          <w:szCs w:val="30"/>
          <w:lang w:val="en-US" w:eastAsia="zh-CN"/>
        </w:rPr>
        <w:t xml:space="preserve"> </w:t>
      </w:r>
      <w:r>
        <w:rPr>
          <w:rFonts w:hint="eastAsia"/>
          <w:b/>
          <w:bCs/>
          <w:sz w:val="30"/>
          <w:szCs w:val="30"/>
        </w:rPr>
        <w:t>人：石天佑</w:t>
      </w:r>
    </w:p>
    <w:p w14:paraId="159AB125">
      <w:pPr>
        <w:ind w:firstLine="1807" w:firstLineChars="600"/>
        <w:jc w:val="both"/>
        <w:rPr>
          <w:rFonts w:hint="eastAsia"/>
          <w:b/>
          <w:bCs/>
          <w:sz w:val="30"/>
          <w:szCs w:val="30"/>
        </w:rPr>
      </w:pPr>
      <w:r>
        <w:rPr>
          <w:rFonts w:hint="eastAsia"/>
          <w:b/>
          <w:bCs/>
          <w:sz w:val="30"/>
          <w:szCs w:val="30"/>
        </w:rPr>
        <w:t>小组成员：</w:t>
      </w:r>
    </w:p>
    <w:p w14:paraId="2B8435D4">
      <w:pPr>
        <w:ind w:firstLine="1807" w:firstLineChars="600"/>
        <w:jc w:val="both"/>
        <w:rPr>
          <w:rFonts w:hint="eastAsia" w:eastAsiaTheme="minorEastAsia"/>
          <w:b/>
          <w:bCs/>
          <w:sz w:val="30"/>
          <w:szCs w:val="30"/>
          <w:lang w:val="en-US" w:eastAsia="zh-CN"/>
        </w:rPr>
      </w:pPr>
      <w:r>
        <w:rPr>
          <w:rFonts w:hint="eastAsia"/>
          <w:b/>
          <w:bCs/>
          <w:sz w:val="30"/>
          <w:szCs w:val="30"/>
        </w:rPr>
        <w:t>指导老师：</w:t>
      </w:r>
      <w:r>
        <w:rPr>
          <w:rFonts w:hint="eastAsia"/>
          <w:b/>
          <w:bCs/>
          <w:sz w:val="30"/>
          <w:szCs w:val="30"/>
          <w:lang w:val="en-US" w:eastAsia="zh-CN"/>
        </w:rPr>
        <w:t>李依叡</w:t>
      </w:r>
    </w:p>
    <w:p w14:paraId="7D65F4F4">
      <w:pPr>
        <w:ind w:firstLine="1807" w:firstLineChars="600"/>
        <w:jc w:val="both"/>
        <w:rPr>
          <w:rFonts w:hint="eastAsia"/>
          <w:b/>
          <w:bCs/>
          <w:sz w:val="30"/>
          <w:szCs w:val="30"/>
          <w:lang w:eastAsia="zh-CN"/>
        </w:rPr>
      </w:pPr>
      <w:r>
        <w:rPr>
          <w:rFonts w:hint="eastAsia"/>
          <w:b/>
          <w:bCs/>
          <w:sz w:val="30"/>
          <w:szCs w:val="30"/>
        </w:rPr>
        <w:t>学</w:t>
      </w:r>
      <w:r>
        <w:rPr>
          <w:rFonts w:hint="eastAsia"/>
          <w:b/>
          <w:bCs/>
          <w:sz w:val="30"/>
          <w:szCs w:val="30"/>
          <w:lang w:val="en-US" w:eastAsia="zh-CN"/>
        </w:rPr>
        <w:t xml:space="preserve">    </w:t>
      </w:r>
      <w:r>
        <w:rPr>
          <w:rFonts w:hint="eastAsia"/>
          <w:b/>
          <w:bCs/>
          <w:sz w:val="30"/>
          <w:szCs w:val="30"/>
        </w:rPr>
        <w:t>校：</w:t>
      </w:r>
      <w:r>
        <w:rPr>
          <w:rFonts w:hint="eastAsia"/>
          <w:b/>
          <w:bCs/>
          <w:sz w:val="30"/>
          <w:szCs w:val="30"/>
          <w:lang w:val="en-US" w:eastAsia="zh-CN"/>
        </w:rPr>
        <w:t>中国矿业大学附属中学</w:t>
      </w:r>
    </w:p>
    <w:p w14:paraId="27FA42E8">
      <w:pPr>
        <w:jc w:val="center"/>
        <w:rPr>
          <w:rFonts w:hint="eastAsia"/>
          <w:b/>
          <w:bCs/>
          <w:sz w:val="30"/>
          <w:szCs w:val="30"/>
          <w:lang w:eastAsia="zh-CN"/>
        </w:rPr>
      </w:pPr>
    </w:p>
    <w:p w14:paraId="66E1B4B7">
      <w:pPr>
        <w:jc w:val="center"/>
        <w:rPr>
          <w:rFonts w:hint="eastAsia"/>
          <w:b/>
          <w:bCs/>
          <w:sz w:val="30"/>
          <w:szCs w:val="30"/>
          <w:lang w:eastAsia="zh-CN"/>
        </w:rPr>
      </w:pPr>
    </w:p>
    <w:p w14:paraId="5EB42301">
      <w:pPr>
        <w:widowControl/>
        <w:spacing w:line="288" w:lineRule="atLeast"/>
        <w:jc w:val="center"/>
        <w:rPr>
          <w:rFonts w:ascii="方正粗黑宋简体" w:hAnsi="方正粗黑宋简体" w:eastAsia="方正粗黑宋简体"/>
          <w:kern w:val="0"/>
          <w:sz w:val="48"/>
          <w:szCs w:val="48"/>
        </w:rPr>
      </w:pPr>
      <w:r>
        <w:rPr>
          <w:rFonts w:hint="eastAsia" w:ascii="方正粗黑宋简体" w:hAnsi="方正粗黑宋简体" w:eastAsia="方正粗黑宋简体"/>
          <w:kern w:val="0"/>
          <w:sz w:val="48"/>
          <w:szCs w:val="48"/>
        </w:rPr>
        <w:t>The Differences Between Chinese and Western Eating Habits</w:t>
      </w:r>
    </w:p>
    <w:p w14:paraId="1CF9126E">
      <w:pPr>
        <w:widowControl/>
        <w:spacing w:line="288" w:lineRule="atLeast"/>
        <w:jc w:val="center"/>
        <w:rPr>
          <w:rFonts w:ascii="方正粗黑宋简体" w:hAnsi="方正粗黑宋简体" w:eastAsia="方正粗黑宋简体"/>
          <w:kern w:val="0"/>
          <w:sz w:val="40"/>
          <w:szCs w:val="40"/>
        </w:rPr>
      </w:pPr>
      <w:r>
        <w:rPr>
          <w:rFonts w:hint="eastAsia" w:ascii="方正粗黑宋简体" w:hAnsi="方正粗黑宋简体" w:eastAsia="方正粗黑宋简体"/>
          <w:kern w:val="0"/>
          <w:sz w:val="40"/>
          <w:szCs w:val="40"/>
        </w:rPr>
        <w:t>（</w:t>
      </w:r>
      <w:bookmarkStart w:id="0" w:name="OLE_LINK1"/>
      <w:bookmarkStart w:id="1" w:name="OLE_LINK3"/>
      <w:bookmarkStart w:id="2" w:name="OLE_LINK2"/>
      <w:r>
        <w:rPr>
          <w:rFonts w:hint="eastAsia" w:ascii="方正粗黑宋简体" w:hAnsi="方正粗黑宋简体" w:eastAsia="方正粗黑宋简体"/>
          <w:kern w:val="0"/>
          <w:sz w:val="40"/>
          <w:szCs w:val="40"/>
        </w:rPr>
        <w:t>基于文化逻辑差异</w:t>
      </w:r>
      <w:bookmarkEnd w:id="0"/>
      <w:r>
        <w:rPr>
          <w:rFonts w:hint="eastAsia" w:ascii="方正粗黑宋简体" w:hAnsi="方正粗黑宋简体" w:eastAsia="方正粗黑宋简体"/>
          <w:kern w:val="0"/>
          <w:sz w:val="40"/>
          <w:szCs w:val="40"/>
        </w:rPr>
        <w:t>的中西方饮食习惯研究</w:t>
      </w:r>
      <w:bookmarkEnd w:id="1"/>
      <w:bookmarkEnd w:id="2"/>
      <w:r>
        <w:rPr>
          <w:rFonts w:hint="eastAsia" w:ascii="方正粗黑宋简体" w:hAnsi="方正粗黑宋简体" w:eastAsia="方正粗黑宋简体"/>
          <w:kern w:val="0"/>
          <w:sz w:val="40"/>
          <w:szCs w:val="40"/>
        </w:rPr>
        <w:t>）</w:t>
      </w:r>
    </w:p>
    <w:p w14:paraId="35895491">
      <w:pPr>
        <w:widowControl/>
        <w:adjustRightInd w:val="0"/>
        <w:snapToGrid w:val="0"/>
        <w:spacing w:after="200" w:line="220" w:lineRule="atLeast"/>
        <w:jc w:val="center"/>
        <w:rPr>
          <w:rFonts w:ascii="等线 Light" w:hAnsi="等线 Light" w:eastAsia="等线 Light" w:cs="Times New Roman"/>
          <w:b/>
          <w:bCs/>
          <w:kern w:val="0"/>
          <w:sz w:val="48"/>
          <w:szCs w:val="48"/>
        </w:rPr>
      </w:pPr>
      <w:r>
        <w:rPr>
          <w:rFonts w:hint="eastAsia" w:ascii="等线 Light" w:hAnsi="等线 Light" w:eastAsia="等线 Light" w:cs="Times New Roman"/>
          <w:b/>
          <w:bCs/>
          <w:kern w:val="0"/>
          <w:sz w:val="48"/>
          <w:szCs w:val="48"/>
        </w:rPr>
        <w:t>中期报告</w:t>
      </w:r>
    </w:p>
    <w:p w14:paraId="2E519893">
      <w:pPr>
        <w:widowControl/>
        <w:adjustRightInd w:val="0"/>
        <w:snapToGrid w:val="0"/>
        <w:spacing w:after="200" w:line="220" w:lineRule="atLeast"/>
        <w:jc w:val="left"/>
        <w:rPr>
          <w:rFonts w:ascii="楷体" w:hAnsi="楷体" w:eastAsia="楷体" w:cs="Times New Roman"/>
          <w:kern w:val="0"/>
          <w:sz w:val="30"/>
          <w:szCs w:val="30"/>
        </w:rPr>
      </w:pPr>
      <w:r>
        <w:rPr>
          <w:rFonts w:ascii="楷体" w:hAnsi="楷体" w:eastAsia="楷体" w:cs="Times New Roman"/>
          <w:kern w:val="0"/>
          <w:sz w:val="30"/>
          <w:szCs w:val="30"/>
        </w:rPr>
        <w:t>学校</w:t>
      </w:r>
      <w:r>
        <w:rPr>
          <w:rFonts w:hint="eastAsia" w:ascii="楷体" w:hAnsi="楷体" w:eastAsia="楷体" w:cs="Times New Roman"/>
          <w:kern w:val="0"/>
          <w:sz w:val="30"/>
          <w:szCs w:val="30"/>
        </w:rPr>
        <w:t>：中国矿业大学附属中学</w:t>
      </w:r>
    </w:p>
    <w:p w14:paraId="043A474F">
      <w:pPr>
        <w:widowControl/>
        <w:adjustRightInd w:val="0"/>
        <w:snapToGrid w:val="0"/>
        <w:spacing w:after="200" w:line="220" w:lineRule="atLeast"/>
        <w:jc w:val="left"/>
        <w:rPr>
          <w:rFonts w:ascii="楷体" w:hAnsi="楷体" w:eastAsia="楷体" w:cs="Times New Roman"/>
          <w:kern w:val="0"/>
          <w:sz w:val="30"/>
          <w:szCs w:val="30"/>
        </w:rPr>
      </w:pPr>
      <w:r>
        <w:rPr>
          <w:rFonts w:ascii="楷体" w:hAnsi="楷体" w:eastAsia="楷体" w:cs="Times New Roman"/>
          <w:kern w:val="0"/>
          <w:sz w:val="30"/>
          <w:szCs w:val="30"/>
        </w:rPr>
        <w:t>研究时间</w:t>
      </w:r>
      <w:r>
        <w:rPr>
          <w:rFonts w:hint="eastAsia" w:ascii="楷体" w:hAnsi="楷体" w:eastAsia="楷体" w:cs="Times New Roman"/>
          <w:kern w:val="0"/>
          <w:sz w:val="30"/>
          <w:szCs w:val="30"/>
        </w:rPr>
        <w:t>：2026年1月10日-3月7日，共8周</w:t>
      </w:r>
    </w:p>
    <w:p w14:paraId="5CA9C959">
      <w:pPr>
        <w:widowControl/>
        <w:adjustRightInd w:val="0"/>
        <w:snapToGrid w:val="0"/>
        <w:spacing w:after="200" w:line="220" w:lineRule="atLeast"/>
        <w:jc w:val="left"/>
        <w:rPr>
          <w:rFonts w:ascii="楷体" w:hAnsi="楷体" w:eastAsia="楷体" w:cs="Times New Roman"/>
          <w:kern w:val="0"/>
          <w:sz w:val="30"/>
          <w:szCs w:val="30"/>
        </w:rPr>
      </w:pPr>
      <w:r>
        <w:rPr>
          <w:rFonts w:hint="eastAsia" w:ascii="楷体" w:hAnsi="楷体" w:eastAsia="楷体" w:cs="Times New Roman"/>
          <w:kern w:val="0"/>
          <w:sz w:val="30"/>
          <w:szCs w:val="30"/>
        </w:rPr>
        <w:t>班级：初二2班</w:t>
      </w:r>
    </w:p>
    <w:p w14:paraId="48D9C637">
      <w:pPr>
        <w:widowControl/>
        <w:adjustRightInd w:val="0"/>
        <w:snapToGrid w:val="0"/>
        <w:spacing w:after="200" w:line="220" w:lineRule="atLeast"/>
        <w:jc w:val="left"/>
        <w:rPr>
          <w:rFonts w:ascii="楷体" w:hAnsi="楷体" w:eastAsia="楷体" w:cs="Times New Roman"/>
          <w:kern w:val="0"/>
          <w:sz w:val="30"/>
          <w:szCs w:val="30"/>
        </w:rPr>
      </w:pPr>
      <w:r>
        <w:rPr>
          <w:rFonts w:hint="eastAsia" w:ascii="楷体" w:hAnsi="楷体" w:eastAsia="楷体" w:cs="Times New Roman"/>
          <w:kern w:val="0"/>
          <w:sz w:val="30"/>
          <w:szCs w:val="30"/>
        </w:rPr>
        <w:t>研究人员：石天佑</w:t>
      </w:r>
    </w:p>
    <w:p w14:paraId="14B10EFA">
      <w:pPr>
        <w:widowControl/>
        <w:adjustRightInd w:val="0"/>
        <w:snapToGrid w:val="0"/>
        <w:spacing w:after="200" w:line="220" w:lineRule="atLeast"/>
        <w:jc w:val="left"/>
        <w:rPr>
          <w:rFonts w:ascii="等线 Light" w:hAnsi="等线 Light" w:eastAsia="等线 Light" w:cs="Times New Roman"/>
          <w:b/>
          <w:bCs/>
          <w:kern w:val="0"/>
          <w:sz w:val="48"/>
          <w:szCs w:val="48"/>
        </w:rPr>
      </w:pPr>
      <w:r>
        <w:rPr>
          <w:rFonts w:ascii="楷体" w:hAnsi="楷体" w:eastAsia="楷体" w:cs="Times New Roman"/>
          <w:kern w:val="0"/>
          <w:sz w:val="30"/>
          <w:szCs w:val="30"/>
        </w:rPr>
        <w:t>指导老师</w:t>
      </w:r>
      <w:r>
        <w:rPr>
          <w:rFonts w:hint="eastAsia" w:ascii="楷体" w:hAnsi="楷体" w:eastAsia="楷体" w:cs="Times New Roman"/>
          <w:kern w:val="0"/>
          <w:sz w:val="30"/>
          <w:szCs w:val="30"/>
        </w:rPr>
        <w:t>：李依叡</w:t>
      </w:r>
    </w:p>
    <w:p w14:paraId="420453EE">
      <w:pPr>
        <w:widowControl/>
        <w:spacing w:line="288" w:lineRule="atLeast"/>
        <w:jc w:val="left"/>
        <w:rPr>
          <w:color w:val="1F2329"/>
          <w:sz w:val="28"/>
          <w:szCs w:val="28"/>
        </w:rPr>
      </w:pPr>
      <w:r>
        <w:rPr>
          <w:rStyle w:val="6"/>
          <w:rFonts w:ascii="宋体" w:hAnsi="宋体" w:eastAsia="宋体" w:cs="宋体"/>
          <w:bCs/>
          <w:color w:val="1F2329"/>
          <w:kern w:val="0"/>
          <w:sz w:val="28"/>
          <w:szCs w:val="28"/>
          <w:lang w:bidi="ar"/>
        </w:rPr>
        <w:t>一、研究进展</w:t>
      </w:r>
    </w:p>
    <w:p w14:paraId="073B5B5F">
      <w:pPr>
        <w:widowControl/>
        <w:numPr>
          <w:ilvl w:val="0"/>
          <w:numId w:val="1"/>
        </w:numPr>
        <w:spacing w:line="288" w:lineRule="atLeast"/>
        <w:ind w:left="0"/>
        <w:jc w:val="left"/>
        <w:rPr>
          <w:color w:val="1F2329"/>
          <w:sz w:val="28"/>
          <w:szCs w:val="28"/>
        </w:rPr>
      </w:pPr>
      <w:r>
        <w:rPr>
          <w:rStyle w:val="6"/>
          <w:bCs/>
          <w:color w:val="1F2329"/>
          <w:sz w:val="28"/>
          <w:szCs w:val="28"/>
        </w:rPr>
        <w:t>资料收集：</w:t>
      </w:r>
      <w:r>
        <w:rPr>
          <w:color w:val="1F2329"/>
          <w:sz w:val="28"/>
          <w:szCs w:val="28"/>
        </w:rPr>
        <w:t xml:space="preserve"> 已完成文献资料的收集工作，包括中西方饮食文化的历史、特点及差异的相关文章和书籍摘要。重点参考了译林版英语教材中关于饮食和餐桌礼仪的单元内容。</w:t>
      </w:r>
    </w:p>
    <w:p w14:paraId="50375D36">
      <w:pPr>
        <w:widowControl/>
        <w:numPr>
          <w:ilvl w:val="0"/>
          <w:numId w:val="1"/>
        </w:numPr>
        <w:spacing w:line="288" w:lineRule="atLeast"/>
        <w:ind w:left="0"/>
        <w:jc w:val="left"/>
        <w:rPr>
          <w:color w:val="1F2329"/>
          <w:sz w:val="28"/>
          <w:szCs w:val="28"/>
        </w:rPr>
      </w:pPr>
      <w:r>
        <w:rPr>
          <w:rStyle w:val="6"/>
          <w:bCs/>
          <w:color w:val="1F2329"/>
          <w:sz w:val="28"/>
          <w:szCs w:val="28"/>
        </w:rPr>
        <w:t>问卷设计与发放：</w:t>
      </w:r>
      <w:r>
        <w:rPr>
          <w:color w:val="1F2329"/>
          <w:sz w:val="28"/>
          <w:szCs w:val="28"/>
        </w:rPr>
        <w:t xml:space="preserve"> 设计了包含 20 个问题的调查问卷，内容涵盖学生对中西方饮食文化的了解程度、个人偏好及对差异的看法。共发放问卷 150 份，回收有效问卷 138 份，有效回收率为 92%。</w:t>
      </w:r>
    </w:p>
    <w:p w14:paraId="51BA567F">
      <w:pPr>
        <w:widowControl/>
        <w:numPr>
          <w:ilvl w:val="0"/>
          <w:numId w:val="1"/>
        </w:numPr>
        <w:spacing w:line="288" w:lineRule="atLeast"/>
        <w:ind w:left="0"/>
        <w:jc w:val="left"/>
        <w:rPr>
          <w:color w:val="1F2329"/>
          <w:sz w:val="28"/>
          <w:szCs w:val="28"/>
        </w:rPr>
      </w:pPr>
      <w:r>
        <w:rPr>
          <w:rStyle w:val="6"/>
          <w:bCs/>
          <w:color w:val="1F2329"/>
          <w:sz w:val="28"/>
          <w:szCs w:val="28"/>
        </w:rPr>
        <w:t>访谈进行：</w:t>
      </w:r>
      <w:r>
        <w:rPr>
          <w:color w:val="1F2329"/>
          <w:sz w:val="28"/>
          <w:szCs w:val="28"/>
        </w:rPr>
        <w:t xml:space="preserve"> 成功访谈了 2 位有海外留学经历的老师和 3 位有外籍亲属的同学，获得了关于西方饮食文化的直观体验和见解。</w:t>
      </w:r>
    </w:p>
    <w:p w14:paraId="4B08D9EB">
      <w:pPr>
        <w:widowControl/>
        <w:spacing w:line="288" w:lineRule="atLeast"/>
        <w:jc w:val="left"/>
        <w:rPr>
          <w:color w:val="1F2329"/>
          <w:sz w:val="28"/>
          <w:szCs w:val="28"/>
        </w:rPr>
      </w:pPr>
      <w:r>
        <w:rPr>
          <w:rStyle w:val="6"/>
          <w:rFonts w:ascii="宋体" w:hAnsi="宋体" w:eastAsia="宋体" w:cs="宋体"/>
          <w:bCs/>
          <w:color w:val="1F2329"/>
          <w:kern w:val="0"/>
          <w:sz w:val="28"/>
          <w:szCs w:val="28"/>
          <w:lang w:bidi="ar"/>
        </w:rPr>
        <w:t>二、初步发现</w:t>
      </w:r>
    </w:p>
    <w:p w14:paraId="5D7C6E11">
      <w:pPr>
        <w:widowControl/>
        <w:numPr>
          <w:ilvl w:val="0"/>
          <w:numId w:val="2"/>
        </w:numPr>
        <w:spacing w:line="288" w:lineRule="atLeast"/>
        <w:ind w:left="0"/>
        <w:jc w:val="left"/>
        <w:rPr>
          <w:color w:val="1F2329"/>
          <w:sz w:val="28"/>
          <w:szCs w:val="28"/>
        </w:rPr>
      </w:pPr>
      <w:r>
        <w:rPr>
          <w:rStyle w:val="6"/>
          <w:bCs/>
          <w:color w:val="1F2329"/>
          <w:sz w:val="28"/>
          <w:szCs w:val="28"/>
        </w:rPr>
        <w:t>学生认知情况：</w:t>
      </w:r>
      <w:r>
        <w:rPr>
          <w:color w:val="1F2329"/>
          <w:sz w:val="28"/>
          <w:szCs w:val="28"/>
        </w:rPr>
        <w:t xml:space="preserve"> 大部分学生（约 75%）能说出中西方在餐具使用和主食上的基本差异，但对深层次的文化原因了解较少。</w:t>
      </w:r>
    </w:p>
    <w:p w14:paraId="72FF6336">
      <w:pPr>
        <w:widowControl/>
        <w:numPr>
          <w:ilvl w:val="0"/>
          <w:numId w:val="2"/>
        </w:numPr>
        <w:spacing w:line="288" w:lineRule="atLeast"/>
        <w:ind w:left="0"/>
        <w:jc w:val="left"/>
        <w:rPr>
          <w:color w:val="1F2329"/>
          <w:sz w:val="28"/>
          <w:szCs w:val="28"/>
        </w:rPr>
      </w:pPr>
      <w:r>
        <w:rPr>
          <w:rStyle w:val="6"/>
          <w:bCs/>
          <w:color w:val="1F2329"/>
          <w:sz w:val="28"/>
          <w:szCs w:val="28"/>
        </w:rPr>
        <w:t>饮食偏好：</w:t>
      </w:r>
      <w:r>
        <w:rPr>
          <w:color w:val="1F2329"/>
          <w:sz w:val="28"/>
          <w:szCs w:val="28"/>
        </w:rPr>
        <w:t xml:space="preserve"> 调查显示，学生普遍对中式菜肴的口味更为偏好，但对西式快餐（如汉堡、披萨）接受度也较高。</w:t>
      </w:r>
    </w:p>
    <w:p w14:paraId="38106FAB">
      <w:pPr>
        <w:widowControl/>
        <w:numPr>
          <w:ilvl w:val="0"/>
          <w:numId w:val="2"/>
        </w:numPr>
        <w:spacing w:line="288" w:lineRule="atLeast"/>
        <w:ind w:left="0"/>
        <w:jc w:val="left"/>
        <w:rPr>
          <w:color w:val="1F2329"/>
          <w:sz w:val="28"/>
          <w:szCs w:val="28"/>
        </w:rPr>
      </w:pPr>
      <w:r>
        <w:rPr>
          <w:rStyle w:val="6"/>
          <w:bCs/>
          <w:color w:val="1F2329"/>
          <w:sz w:val="28"/>
          <w:szCs w:val="28"/>
        </w:rPr>
        <w:t>礼仪认知：</w:t>
      </w:r>
      <w:r>
        <w:rPr>
          <w:color w:val="1F2329"/>
          <w:sz w:val="28"/>
          <w:szCs w:val="28"/>
        </w:rPr>
        <w:t xml:space="preserve"> 超过 60% 的学生知道西方用餐时不宜大声喧哗，但对刀叉的具体使用规则和座次礼仪了解模糊。</w:t>
      </w:r>
    </w:p>
    <w:p w14:paraId="0136F0E4">
      <w:pPr>
        <w:widowControl/>
        <w:spacing w:line="288" w:lineRule="atLeast"/>
        <w:jc w:val="left"/>
        <w:rPr>
          <w:color w:val="1F2329"/>
          <w:sz w:val="28"/>
          <w:szCs w:val="28"/>
        </w:rPr>
      </w:pPr>
      <w:r>
        <w:rPr>
          <w:rStyle w:val="6"/>
          <w:rFonts w:ascii="宋体" w:hAnsi="宋体" w:eastAsia="宋体" w:cs="宋体"/>
          <w:bCs/>
          <w:color w:val="1F2329"/>
          <w:kern w:val="0"/>
          <w:sz w:val="28"/>
          <w:szCs w:val="28"/>
          <w:lang w:bidi="ar"/>
        </w:rPr>
        <w:t>三、遇到的问题与解决方案</w:t>
      </w:r>
    </w:p>
    <w:p w14:paraId="5FA10061">
      <w:pPr>
        <w:widowControl/>
        <w:numPr>
          <w:ilvl w:val="0"/>
          <w:numId w:val="3"/>
        </w:numPr>
        <w:spacing w:line="288" w:lineRule="atLeast"/>
        <w:ind w:left="0"/>
        <w:jc w:val="left"/>
        <w:rPr>
          <w:color w:val="1F2329"/>
          <w:sz w:val="28"/>
          <w:szCs w:val="28"/>
        </w:rPr>
      </w:pPr>
      <w:r>
        <w:rPr>
          <w:rStyle w:val="6"/>
          <w:bCs/>
          <w:color w:val="1F2329"/>
          <w:sz w:val="28"/>
          <w:szCs w:val="28"/>
        </w:rPr>
        <w:t>问题：</w:t>
      </w:r>
      <w:r>
        <w:rPr>
          <w:color w:val="1F2329"/>
          <w:sz w:val="28"/>
          <w:szCs w:val="28"/>
        </w:rPr>
        <w:t xml:space="preserve"> 部分问卷问题设计不够清晰，导致部分回答无效。</w:t>
      </w:r>
      <w:r>
        <w:rPr>
          <w:rStyle w:val="6"/>
          <w:bCs/>
          <w:color w:val="1F2329"/>
          <w:sz w:val="28"/>
          <w:szCs w:val="28"/>
        </w:rPr>
        <w:t>解决方案：</w:t>
      </w:r>
      <w:r>
        <w:rPr>
          <w:color w:val="1F2329"/>
          <w:sz w:val="28"/>
          <w:szCs w:val="28"/>
        </w:rPr>
        <w:t xml:space="preserve"> 在后续数据整理中，对模糊回答进行标注和剔除，并在未来的研究中改进问卷设计。</w:t>
      </w:r>
    </w:p>
    <w:p w14:paraId="462B5B41">
      <w:pPr>
        <w:widowControl/>
        <w:numPr>
          <w:ilvl w:val="0"/>
          <w:numId w:val="3"/>
        </w:numPr>
        <w:spacing w:line="288" w:lineRule="atLeast"/>
        <w:ind w:left="0"/>
        <w:jc w:val="left"/>
        <w:rPr>
          <w:color w:val="1F2329"/>
          <w:sz w:val="28"/>
          <w:szCs w:val="28"/>
        </w:rPr>
      </w:pPr>
      <w:r>
        <w:rPr>
          <w:rStyle w:val="6"/>
          <w:bCs/>
          <w:color w:val="1F2329"/>
          <w:sz w:val="28"/>
          <w:szCs w:val="28"/>
        </w:rPr>
        <w:t>问题：</w:t>
      </w:r>
      <w:r>
        <w:rPr>
          <w:color w:val="1F2329"/>
          <w:sz w:val="28"/>
          <w:szCs w:val="28"/>
        </w:rPr>
        <w:t xml:space="preserve"> 访谈对象数量有限，代表性不足。</w:t>
      </w:r>
      <w:r>
        <w:rPr>
          <w:rStyle w:val="6"/>
          <w:bCs/>
          <w:color w:val="1F2329"/>
          <w:sz w:val="28"/>
          <w:szCs w:val="28"/>
        </w:rPr>
        <w:t>解决方案：</w:t>
      </w:r>
      <w:r>
        <w:rPr>
          <w:color w:val="1F2329"/>
          <w:sz w:val="28"/>
          <w:szCs w:val="28"/>
        </w:rPr>
        <w:t xml:space="preserve"> 扩大访谈范围，尝试联系更多有跨文化饮食体验的人士，或利用网络资源收集更多案例。</w:t>
      </w:r>
    </w:p>
    <w:p w14:paraId="5AAB4BC7">
      <w:pPr>
        <w:widowControl/>
        <w:spacing w:line="288" w:lineRule="atLeast"/>
        <w:jc w:val="left"/>
        <w:rPr>
          <w:color w:val="1F2329"/>
          <w:sz w:val="28"/>
          <w:szCs w:val="28"/>
        </w:rPr>
      </w:pPr>
      <w:r>
        <w:rPr>
          <w:rStyle w:val="6"/>
          <w:rFonts w:ascii="宋体" w:hAnsi="宋体" w:eastAsia="宋体" w:cs="宋体"/>
          <w:bCs/>
          <w:color w:val="1F2329"/>
          <w:kern w:val="0"/>
          <w:sz w:val="28"/>
          <w:szCs w:val="28"/>
          <w:lang w:bidi="ar"/>
        </w:rPr>
        <w:t>四、下一步计划</w:t>
      </w:r>
    </w:p>
    <w:p w14:paraId="4C7EA37C">
      <w:pPr>
        <w:widowControl/>
        <w:numPr>
          <w:ilvl w:val="0"/>
          <w:numId w:val="4"/>
        </w:numPr>
        <w:spacing w:line="288" w:lineRule="atLeast"/>
        <w:ind w:left="0"/>
        <w:jc w:val="left"/>
        <w:rPr>
          <w:color w:val="1F2329"/>
          <w:sz w:val="28"/>
          <w:szCs w:val="28"/>
        </w:rPr>
      </w:pPr>
      <w:r>
        <w:rPr>
          <w:color w:val="1F2329"/>
          <w:sz w:val="28"/>
          <w:szCs w:val="28"/>
        </w:rPr>
        <w:t>对回收的问卷数据进行详细的统计分析，制作图表。</w:t>
      </w:r>
    </w:p>
    <w:p w14:paraId="5B8C3A61">
      <w:pPr>
        <w:widowControl/>
        <w:numPr>
          <w:ilvl w:val="0"/>
          <w:numId w:val="4"/>
        </w:numPr>
        <w:spacing w:line="288" w:lineRule="atLeast"/>
        <w:ind w:left="0"/>
        <w:jc w:val="left"/>
        <w:rPr>
          <w:color w:val="1F2329"/>
          <w:sz w:val="28"/>
          <w:szCs w:val="28"/>
        </w:rPr>
      </w:pPr>
      <w:r>
        <w:rPr>
          <w:color w:val="1F2329"/>
          <w:sz w:val="28"/>
          <w:szCs w:val="28"/>
        </w:rPr>
        <w:t>整理访谈记录，提炼关键观点。</w:t>
      </w:r>
    </w:p>
    <w:p w14:paraId="76002BDF">
      <w:pPr>
        <w:widowControl/>
        <w:numPr>
          <w:ilvl w:val="0"/>
          <w:numId w:val="4"/>
        </w:numPr>
        <w:spacing w:line="288" w:lineRule="atLeast"/>
        <w:ind w:left="0"/>
        <w:jc w:val="left"/>
        <w:rPr>
          <w:color w:val="1F2329"/>
          <w:sz w:val="28"/>
          <w:szCs w:val="28"/>
        </w:rPr>
      </w:pPr>
      <w:r>
        <w:rPr>
          <w:color w:val="1F2329"/>
          <w:sz w:val="28"/>
          <w:szCs w:val="28"/>
        </w:rPr>
        <w:t>结合文献资料和调查结果，深入分析中西方饮食差异的文化根源。</w:t>
      </w:r>
    </w:p>
    <w:p w14:paraId="5C838B7A">
      <w:pPr>
        <w:widowControl/>
        <w:numPr>
          <w:ilvl w:val="0"/>
          <w:numId w:val="4"/>
        </w:numPr>
        <w:spacing w:line="288" w:lineRule="atLeast"/>
        <w:ind w:left="0"/>
        <w:jc w:val="left"/>
        <w:rPr>
          <w:color w:val="1F2329"/>
          <w:sz w:val="28"/>
          <w:szCs w:val="28"/>
        </w:rPr>
      </w:pPr>
      <w:r>
        <w:rPr>
          <w:color w:val="1F2329"/>
          <w:sz w:val="28"/>
          <w:szCs w:val="28"/>
        </w:rPr>
        <w:t>开始撰写结题报告的初稿。</w:t>
      </w:r>
    </w:p>
    <w:p w14:paraId="17A2392C">
      <w:pPr>
        <w:widowControl/>
        <w:jc w:val="left"/>
        <w:rPr>
          <w:rFonts w:ascii="宋体" w:hAnsi="宋体" w:eastAsia="宋体" w:cs="宋体"/>
          <w:kern w:val="0"/>
          <w:sz w:val="24"/>
          <w:lang w:bidi="ar"/>
        </w:rPr>
      </w:pPr>
    </w:p>
    <w:p w14:paraId="70DF4901">
      <w:pPr>
        <w:widowControl/>
        <w:jc w:val="left"/>
        <w:rPr>
          <w:rFonts w:ascii="宋体" w:hAnsi="宋体" w:eastAsia="宋体" w:cs="宋体"/>
          <w:kern w:val="0"/>
          <w:sz w:val="24"/>
          <w:lang w:bidi="ar"/>
        </w:rPr>
      </w:pPr>
    </w:p>
    <w:p w14:paraId="18BCCF07">
      <w:pPr>
        <w:widowControl/>
        <w:jc w:val="left"/>
        <w:rPr>
          <w:rFonts w:ascii="宋体" w:hAnsi="宋体" w:eastAsia="宋体" w:cs="宋体"/>
          <w:b/>
          <w:bCs/>
          <w:kern w:val="0"/>
          <w:sz w:val="28"/>
          <w:szCs w:val="28"/>
          <w:lang w:bidi="ar"/>
        </w:rPr>
      </w:pPr>
    </w:p>
    <w:p w14:paraId="6161B52D">
      <w:pPr>
        <w:widowControl/>
        <w:jc w:val="left"/>
        <w:rPr>
          <w:rFonts w:ascii="宋体" w:hAnsi="宋体" w:eastAsia="宋体" w:cs="宋体"/>
          <w:b/>
          <w:bCs/>
          <w:kern w:val="0"/>
          <w:sz w:val="28"/>
          <w:szCs w:val="28"/>
          <w:lang w:bidi="ar"/>
        </w:rPr>
      </w:pPr>
    </w:p>
    <w:p w14:paraId="1F7AF98D">
      <w:pPr>
        <w:widowControl/>
        <w:jc w:val="left"/>
        <w:rPr>
          <w:rFonts w:ascii="宋体" w:hAnsi="宋体" w:eastAsia="宋体" w:cs="宋体"/>
          <w:b/>
          <w:bCs/>
          <w:kern w:val="0"/>
          <w:sz w:val="28"/>
          <w:szCs w:val="28"/>
          <w:lang w:bidi="ar"/>
        </w:rPr>
      </w:pPr>
    </w:p>
    <w:p w14:paraId="42D45A12">
      <w:pPr>
        <w:widowControl/>
        <w:jc w:val="left"/>
        <w:rPr>
          <w:b/>
          <w:bCs/>
          <w:sz w:val="22"/>
          <w:szCs w:val="28"/>
        </w:rPr>
      </w:pPr>
      <w:r>
        <w:rPr>
          <w:rFonts w:hint="eastAsia" w:ascii="宋体" w:hAnsi="宋体" w:eastAsia="宋体" w:cs="宋体"/>
          <w:b/>
          <w:bCs/>
          <w:kern w:val="0"/>
          <w:sz w:val="28"/>
          <w:szCs w:val="28"/>
          <w:lang w:bidi="ar"/>
        </w:rPr>
        <w:t>附：</w:t>
      </w:r>
      <w:r>
        <w:rPr>
          <w:rFonts w:ascii="宋体" w:hAnsi="宋体" w:eastAsia="宋体" w:cs="宋体"/>
          <w:b/>
          <w:bCs/>
          <w:kern w:val="0"/>
          <w:sz w:val="28"/>
          <w:szCs w:val="28"/>
          <w:lang w:bidi="ar"/>
        </w:rPr>
        <w:t>中西方饮食习惯差异研究</w:t>
      </w:r>
      <w:r>
        <w:rPr>
          <w:rFonts w:hint="eastAsia" w:ascii="宋体" w:hAnsi="宋体" w:eastAsia="宋体" w:cs="宋体"/>
          <w:b/>
          <w:bCs/>
          <w:kern w:val="0"/>
          <w:sz w:val="28"/>
          <w:szCs w:val="28"/>
          <w:lang w:bidi="ar"/>
        </w:rPr>
        <w:t>调查问卷</w:t>
      </w:r>
    </w:p>
    <w:p w14:paraId="653546E8">
      <w:pPr>
        <w:pStyle w:val="2"/>
        <w:widowControl/>
        <w:rPr>
          <w:rFonts w:hint="default"/>
          <w:sz w:val="28"/>
          <w:szCs w:val="28"/>
        </w:rPr>
      </w:pPr>
      <w:r>
        <w:rPr>
          <w:sz w:val="28"/>
          <w:szCs w:val="28"/>
        </w:rPr>
        <w:t>一、基本信息（可选择性填写）</w:t>
      </w:r>
    </w:p>
    <w:p w14:paraId="0E2F8846">
      <w:pPr>
        <w:widowControl/>
        <w:jc w:val="left"/>
      </w:pPr>
      <w:r>
        <w:rPr>
          <w:rFonts w:ascii="宋体" w:hAnsi="宋体" w:eastAsia="宋体" w:cs="宋体"/>
          <w:kern w:val="0"/>
          <w:sz w:val="24"/>
          <w:lang w:bidi="ar"/>
        </w:rPr>
        <w:t>1. 您的年级：□ 初二 □ 初一 □ 初三</w:t>
      </w:r>
    </w:p>
    <w:p w14:paraId="322472B5">
      <w:pPr>
        <w:widowControl/>
        <w:jc w:val="left"/>
      </w:pPr>
      <w:r>
        <w:rPr>
          <w:rFonts w:ascii="宋体" w:hAnsi="宋体" w:eastAsia="宋体" w:cs="宋体"/>
          <w:kern w:val="0"/>
          <w:sz w:val="24"/>
          <w:lang w:bidi="ar"/>
        </w:rPr>
        <w:t>2. 您是否接触过译林版英语教材中饮食相关的单元？（单选题）</w:t>
      </w:r>
    </w:p>
    <w:p w14:paraId="4C0F83C2">
      <w:pPr>
        <w:widowControl/>
        <w:jc w:val="left"/>
      </w:pPr>
      <w:r>
        <w:rPr>
          <w:rFonts w:ascii="宋体" w:hAnsi="宋体" w:eastAsia="宋体" w:cs="宋体"/>
          <w:kern w:val="0"/>
          <w:sz w:val="24"/>
          <w:lang w:bidi="ar"/>
        </w:rPr>
        <w:t>□ 接触过 □ 未接触过 □ 记不清</w:t>
      </w:r>
    </w:p>
    <w:p w14:paraId="272C1522">
      <w:pPr>
        <w:widowControl/>
        <w:jc w:val="left"/>
      </w:pPr>
      <w:r>
        <w:rPr>
          <w:rFonts w:ascii="宋体" w:hAnsi="宋体" w:eastAsia="宋体" w:cs="宋体"/>
          <w:kern w:val="0"/>
          <w:sz w:val="24"/>
          <w:lang w:bidi="ar"/>
        </w:rPr>
        <w:t>3. 您平时是否经常吃学校食堂的餐食？（单选题）</w:t>
      </w:r>
    </w:p>
    <w:p w14:paraId="0C42E8E5">
      <w:pPr>
        <w:widowControl/>
        <w:jc w:val="left"/>
      </w:pPr>
      <w:r>
        <w:rPr>
          <w:rFonts w:ascii="宋体" w:hAnsi="宋体" w:eastAsia="宋体" w:cs="宋体"/>
          <w:kern w:val="0"/>
          <w:sz w:val="24"/>
          <w:lang w:bidi="ar"/>
        </w:rPr>
        <w:t>□ 经常吃 □ 偶尔吃 □ 很少吃 □ 从未吃</w:t>
      </w:r>
    </w:p>
    <w:p w14:paraId="71A2E1C8">
      <w:pPr>
        <w:pStyle w:val="2"/>
        <w:widowControl/>
        <w:rPr>
          <w:rFonts w:hint="default"/>
          <w:sz w:val="28"/>
          <w:szCs w:val="28"/>
        </w:rPr>
      </w:pPr>
      <w:r>
        <w:rPr>
          <w:sz w:val="28"/>
          <w:szCs w:val="28"/>
        </w:rPr>
        <w:t>二、核心调查问题</w:t>
      </w:r>
    </w:p>
    <w:p w14:paraId="4D09C2A4">
      <w:pPr>
        <w:widowControl/>
        <w:jc w:val="left"/>
      </w:pPr>
      <w:r>
        <w:rPr>
          <w:rFonts w:ascii="宋体" w:hAnsi="宋体" w:eastAsia="宋体" w:cs="宋体"/>
          <w:kern w:val="0"/>
          <w:sz w:val="24"/>
          <w:lang w:bidi="ar"/>
        </w:rPr>
        <w:t>（请根据自身情况，在对应选项前打“√”，单选题仅选一个答案，多选题可多选）</w:t>
      </w:r>
    </w:p>
    <w:p w14:paraId="742BF14D">
      <w:pPr>
        <w:widowControl/>
        <w:jc w:val="left"/>
      </w:pPr>
      <w:r>
        <w:rPr>
          <w:rFonts w:ascii="宋体" w:hAnsi="宋体" w:eastAsia="宋体" w:cs="宋体"/>
          <w:kern w:val="0"/>
          <w:sz w:val="24"/>
          <w:lang w:bidi="ar"/>
        </w:rPr>
        <w:t>4. 您平时主要食用哪种类型的饮食？（单选题）</w:t>
      </w:r>
    </w:p>
    <w:p w14:paraId="42F27EB6">
      <w:pPr>
        <w:widowControl/>
        <w:jc w:val="left"/>
      </w:pPr>
      <w:r>
        <w:rPr>
          <w:rFonts w:ascii="宋体" w:hAnsi="宋体" w:eastAsia="宋体" w:cs="宋体"/>
          <w:kern w:val="0"/>
          <w:sz w:val="24"/>
          <w:lang w:bidi="ar"/>
        </w:rPr>
        <w:t>□ 纯中式饮食（米饭、面条、中式菜肴等） □ 以中式为主，偶尔吃西式饮食</w:t>
      </w:r>
    </w:p>
    <w:p w14:paraId="6779482C">
      <w:pPr>
        <w:widowControl/>
        <w:jc w:val="left"/>
      </w:pPr>
      <w:r>
        <w:rPr>
          <w:rFonts w:ascii="宋体" w:hAnsi="宋体" w:eastAsia="宋体" w:cs="宋体"/>
          <w:kern w:val="0"/>
          <w:sz w:val="24"/>
          <w:lang w:bidi="ar"/>
        </w:rPr>
        <w:t>□ 以西式为主，偶尔吃中式饮食 □ 纯西式饮食（面包、牛排、披萨等）</w:t>
      </w:r>
    </w:p>
    <w:p w14:paraId="42CBF1B9">
      <w:pPr>
        <w:widowControl/>
        <w:jc w:val="left"/>
      </w:pPr>
      <w:r>
        <w:rPr>
          <w:rFonts w:ascii="宋体" w:hAnsi="宋体" w:eastAsia="宋体" w:cs="宋体"/>
          <w:kern w:val="0"/>
          <w:sz w:val="24"/>
          <w:lang w:bidi="ar"/>
        </w:rPr>
        <w:t>5. 您对中西方饮食习惯的差异了解程度如何？（单选题）</w:t>
      </w:r>
    </w:p>
    <w:p w14:paraId="00AEE863">
      <w:pPr>
        <w:widowControl/>
        <w:jc w:val="left"/>
      </w:pPr>
      <w:r>
        <w:rPr>
          <w:rFonts w:ascii="宋体" w:hAnsi="宋体" w:eastAsia="宋体" w:cs="宋体"/>
          <w:kern w:val="0"/>
          <w:sz w:val="24"/>
          <w:lang w:bidi="ar"/>
        </w:rPr>
        <w:t>□ 非常了解（能详细说出多种差异） □ 比较了解（能说出2-3种主要差异）</w:t>
      </w:r>
    </w:p>
    <w:p w14:paraId="4C1B01D0">
      <w:pPr>
        <w:widowControl/>
        <w:jc w:val="left"/>
      </w:pPr>
      <w:r>
        <w:rPr>
          <w:rFonts w:ascii="宋体" w:hAnsi="宋体" w:eastAsia="宋体" w:cs="宋体"/>
          <w:kern w:val="0"/>
          <w:sz w:val="24"/>
          <w:lang w:bidi="ar"/>
        </w:rPr>
        <w:t>□ 不太了解（仅知道少量差异） □ 完全不了解</w:t>
      </w:r>
    </w:p>
    <w:p w14:paraId="181CCDC3">
      <w:pPr>
        <w:widowControl/>
        <w:jc w:val="left"/>
      </w:pPr>
      <w:r>
        <w:rPr>
          <w:rFonts w:ascii="宋体" w:hAnsi="宋体" w:eastAsia="宋体" w:cs="宋体"/>
          <w:kern w:val="0"/>
          <w:sz w:val="24"/>
          <w:lang w:bidi="ar"/>
        </w:rPr>
        <w:t>6. 您知道中式饮食的主要主食有哪些？（多选题）</w:t>
      </w:r>
    </w:p>
    <w:p w14:paraId="69F5E86A">
      <w:pPr>
        <w:widowControl/>
        <w:jc w:val="left"/>
      </w:pPr>
      <w:r>
        <w:rPr>
          <w:rFonts w:ascii="宋体" w:hAnsi="宋体" w:eastAsia="宋体" w:cs="宋体"/>
          <w:kern w:val="0"/>
          <w:sz w:val="24"/>
          <w:lang w:bidi="ar"/>
        </w:rPr>
        <w:t>□ 米饭 □ 面条 □ 馒头/包子 □ 饺子 □ 其他（请注明：______）</w:t>
      </w:r>
    </w:p>
    <w:p w14:paraId="7245A0F1">
      <w:pPr>
        <w:widowControl/>
        <w:jc w:val="left"/>
      </w:pPr>
      <w:r>
        <w:rPr>
          <w:rFonts w:ascii="宋体" w:hAnsi="宋体" w:eastAsia="宋体" w:cs="宋体"/>
          <w:kern w:val="0"/>
          <w:sz w:val="24"/>
          <w:lang w:bidi="ar"/>
        </w:rPr>
        <w:t>7. 您知道西式饮食的主要主食有哪些？（多选题）</w:t>
      </w:r>
    </w:p>
    <w:p w14:paraId="0E3251C9">
      <w:pPr>
        <w:widowControl/>
        <w:jc w:val="left"/>
      </w:pPr>
      <w:r>
        <w:rPr>
          <w:rFonts w:ascii="宋体" w:hAnsi="宋体" w:eastAsia="宋体" w:cs="宋体"/>
          <w:kern w:val="0"/>
          <w:sz w:val="24"/>
          <w:lang w:bidi="ar"/>
        </w:rPr>
        <w:t>□ 面包 □ 土豆 □ 意大利面 □ 牛排 □ 其他（请注明：______）</w:t>
      </w:r>
    </w:p>
    <w:p w14:paraId="3AB435E0">
      <w:pPr>
        <w:widowControl/>
        <w:jc w:val="left"/>
      </w:pPr>
      <w:r>
        <w:rPr>
          <w:rFonts w:ascii="宋体" w:hAnsi="宋体" w:eastAsia="宋体" w:cs="宋体"/>
          <w:kern w:val="0"/>
          <w:sz w:val="24"/>
          <w:lang w:bidi="ar"/>
        </w:rPr>
        <w:t>8. 中式饮食最常见的烹饪方式有哪些？（多选题）</w:t>
      </w:r>
    </w:p>
    <w:p w14:paraId="7F24F621">
      <w:pPr>
        <w:widowControl/>
        <w:jc w:val="left"/>
      </w:pPr>
      <w:r>
        <w:rPr>
          <w:rFonts w:ascii="宋体" w:hAnsi="宋体" w:eastAsia="宋体" w:cs="宋体"/>
          <w:kern w:val="0"/>
          <w:sz w:val="24"/>
          <w:lang w:bidi="ar"/>
        </w:rPr>
        <w:t>□ 炒 □ 蒸 □ 煮 □ 炖 □ 烤 □ 炸 □ 其他（请注明：______）</w:t>
      </w:r>
    </w:p>
    <w:p w14:paraId="75597BC3">
      <w:pPr>
        <w:widowControl/>
        <w:jc w:val="left"/>
      </w:pPr>
      <w:r>
        <w:rPr>
          <w:rFonts w:ascii="宋体" w:hAnsi="宋体" w:eastAsia="宋体" w:cs="宋体"/>
          <w:kern w:val="0"/>
          <w:sz w:val="24"/>
          <w:lang w:bidi="ar"/>
        </w:rPr>
        <w:t>9. 西式饮食最常见的烹饪方式有哪些？（多选题）</w:t>
      </w:r>
    </w:p>
    <w:p w14:paraId="4335415B">
      <w:pPr>
        <w:widowControl/>
        <w:jc w:val="left"/>
      </w:pPr>
      <w:r>
        <w:rPr>
          <w:rFonts w:ascii="宋体" w:hAnsi="宋体" w:eastAsia="宋体" w:cs="宋体"/>
          <w:kern w:val="0"/>
          <w:sz w:val="24"/>
          <w:lang w:bidi="ar"/>
        </w:rPr>
        <w:t>□ 烤 □ 炸 □ 煎 □ 煮 □ 炒 □ 蒸 □ 其他（请注明：______）</w:t>
      </w:r>
    </w:p>
    <w:p w14:paraId="5DF1A1CB">
      <w:pPr>
        <w:widowControl/>
        <w:jc w:val="left"/>
      </w:pPr>
      <w:r>
        <w:rPr>
          <w:rFonts w:ascii="宋体" w:hAnsi="宋体" w:eastAsia="宋体" w:cs="宋体"/>
          <w:kern w:val="0"/>
          <w:sz w:val="24"/>
          <w:lang w:bidi="ar"/>
        </w:rPr>
        <w:t>10. 您了解中式餐桌使用的主要餐具吗？（单选题）</w:t>
      </w:r>
    </w:p>
    <w:p w14:paraId="271E91F0">
      <w:pPr>
        <w:widowControl/>
        <w:jc w:val="left"/>
      </w:pPr>
      <w:r>
        <w:rPr>
          <w:rFonts w:ascii="宋体" w:hAnsi="宋体" w:eastAsia="宋体" w:cs="宋体"/>
          <w:kern w:val="0"/>
          <w:sz w:val="24"/>
          <w:lang w:bidi="ar"/>
        </w:rPr>
        <w:t>□ 非常了解 □ 比较了解 □ 不太了解 □ 完全不了解</w:t>
      </w:r>
    </w:p>
    <w:p w14:paraId="6FFE414E">
      <w:pPr>
        <w:widowControl/>
        <w:jc w:val="left"/>
      </w:pPr>
      <w:r>
        <w:rPr>
          <w:rFonts w:ascii="宋体" w:hAnsi="宋体" w:eastAsia="宋体" w:cs="宋体"/>
          <w:kern w:val="0"/>
          <w:sz w:val="24"/>
          <w:lang w:bidi="ar"/>
        </w:rPr>
        <w:t>11. 您了解西式餐桌使用的主要餐具（刀叉）的正确用法吗？（单选题）</w:t>
      </w:r>
    </w:p>
    <w:p w14:paraId="4039CFE0">
      <w:pPr>
        <w:widowControl/>
        <w:jc w:val="left"/>
      </w:pPr>
      <w:r>
        <w:rPr>
          <w:rFonts w:ascii="宋体" w:hAnsi="宋体" w:eastAsia="宋体" w:cs="宋体"/>
          <w:kern w:val="0"/>
          <w:sz w:val="24"/>
          <w:lang w:bidi="ar"/>
        </w:rPr>
        <w:t>□ 非常了解 □ 比较了解 □ 不太了解 □ 完全不了解</w:t>
      </w:r>
    </w:p>
    <w:p w14:paraId="1C738E38">
      <w:pPr>
        <w:widowControl/>
        <w:jc w:val="left"/>
      </w:pPr>
      <w:r>
        <w:rPr>
          <w:rFonts w:ascii="宋体" w:hAnsi="宋体" w:eastAsia="宋体" w:cs="宋体"/>
          <w:kern w:val="0"/>
          <w:sz w:val="24"/>
          <w:lang w:bidi="ar"/>
        </w:rPr>
        <w:t>12. 中式就餐通常采用哪种方式？（单选题）</w:t>
      </w:r>
    </w:p>
    <w:p w14:paraId="78F2475A">
      <w:pPr>
        <w:widowControl/>
        <w:jc w:val="left"/>
      </w:pPr>
      <w:r>
        <w:rPr>
          <w:rFonts w:ascii="宋体" w:hAnsi="宋体" w:eastAsia="宋体" w:cs="宋体"/>
          <w:kern w:val="0"/>
          <w:sz w:val="24"/>
          <w:lang w:bidi="ar"/>
        </w:rPr>
        <w:t>□ 合餐制（大家共享菜肴） □ 分餐制（每人一份独立食物） □ 两种都有 □ 不清楚</w:t>
      </w:r>
    </w:p>
    <w:p w14:paraId="578BDC04">
      <w:pPr>
        <w:widowControl/>
        <w:jc w:val="left"/>
      </w:pPr>
      <w:r>
        <w:rPr>
          <w:rFonts w:ascii="宋体" w:hAnsi="宋体" w:eastAsia="宋体" w:cs="宋体"/>
          <w:kern w:val="0"/>
          <w:sz w:val="24"/>
          <w:lang w:bidi="ar"/>
        </w:rPr>
        <w:t>13. 西式就餐通常采用哪种方式？（单选题）</w:t>
      </w:r>
    </w:p>
    <w:p w14:paraId="1DEF838E">
      <w:pPr>
        <w:widowControl/>
        <w:jc w:val="left"/>
      </w:pPr>
      <w:r>
        <w:rPr>
          <w:rFonts w:ascii="宋体" w:hAnsi="宋体" w:eastAsia="宋体" w:cs="宋体"/>
          <w:kern w:val="0"/>
          <w:sz w:val="24"/>
          <w:lang w:bidi="ar"/>
        </w:rPr>
        <w:t>□ 合餐制（大家共享菜肴） □ 分餐制（每人一份独立食物） □ 两种都有 □ 不清楚</w:t>
      </w:r>
    </w:p>
    <w:p w14:paraId="529184E9">
      <w:pPr>
        <w:widowControl/>
        <w:jc w:val="left"/>
      </w:pPr>
      <w:r>
        <w:rPr>
          <w:rFonts w:ascii="宋体" w:hAnsi="宋体" w:eastAsia="宋体" w:cs="宋体"/>
          <w:kern w:val="0"/>
          <w:sz w:val="24"/>
          <w:lang w:bidi="ar"/>
        </w:rPr>
        <w:t>14. 您认为中式餐桌礼仪的核心是？（单选题）</w:t>
      </w:r>
    </w:p>
    <w:p w14:paraId="7F0660E0">
      <w:pPr>
        <w:widowControl/>
        <w:jc w:val="left"/>
      </w:pPr>
      <w:r>
        <w:rPr>
          <w:rFonts w:ascii="宋体" w:hAnsi="宋体" w:eastAsia="宋体" w:cs="宋体"/>
          <w:kern w:val="0"/>
          <w:sz w:val="24"/>
          <w:lang w:bidi="ar"/>
        </w:rPr>
        <w:t>□ 尊卑长幼有序 □ 热情好客 □ 随意舒适 □ 不清楚</w:t>
      </w:r>
    </w:p>
    <w:p w14:paraId="483B8FF4">
      <w:pPr>
        <w:widowControl/>
        <w:jc w:val="left"/>
      </w:pPr>
      <w:r>
        <w:rPr>
          <w:rFonts w:ascii="宋体" w:hAnsi="宋体" w:eastAsia="宋体" w:cs="宋体"/>
          <w:kern w:val="0"/>
          <w:sz w:val="24"/>
          <w:lang w:bidi="ar"/>
        </w:rPr>
        <w:t>15. 您认为西式餐桌礼仪的核心是？（单选题）</w:t>
      </w:r>
    </w:p>
    <w:p w14:paraId="4B789E7C">
      <w:pPr>
        <w:widowControl/>
        <w:jc w:val="left"/>
      </w:pPr>
      <w:r>
        <w:rPr>
          <w:rFonts w:ascii="宋体" w:hAnsi="宋体" w:eastAsia="宋体" w:cs="宋体"/>
          <w:kern w:val="0"/>
          <w:sz w:val="24"/>
          <w:lang w:bidi="ar"/>
        </w:rPr>
        <w:t>□ 平等尊重 □ 个人修养 □ 女士优先 □ 不清楚</w:t>
      </w:r>
    </w:p>
    <w:p w14:paraId="6E463DD7">
      <w:pPr>
        <w:widowControl/>
        <w:jc w:val="left"/>
      </w:pPr>
      <w:r>
        <w:rPr>
          <w:rFonts w:ascii="宋体" w:hAnsi="宋体" w:eastAsia="宋体" w:cs="宋体"/>
          <w:kern w:val="0"/>
          <w:sz w:val="24"/>
          <w:lang w:bidi="ar"/>
        </w:rPr>
        <w:t>16. 您更喜欢哪种饮食的口味？（单选题）</w:t>
      </w:r>
    </w:p>
    <w:p w14:paraId="01DF2597">
      <w:pPr>
        <w:widowControl/>
        <w:jc w:val="left"/>
      </w:pPr>
      <w:r>
        <w:rPr>
          <w:rFonts w:ascii="宋体" w:hAnsi="宋体" w:eastAsia="宋体" w:cs="宋体"/>
          <w:kern w:val="0"/>
          <w:sz w:val="24"/>
          <w:lang w:bidi="ar"/>
        </w:rPr>
        <w:t>□ 中式口味（注重调味，色香味俱全） □ 西式口味（注重食材本身味道）</w:t>
      </w:r>
    </w:p>
    <w:p w14:paraId="209793E2">
      <w:pPr>
        <w:widowControl/>
        <w:jc w:val="left"/>
      </w:pPr>
      <w:r>
        <w:rPr>
          <w:rFonts w:ascii="宋体" w:hAnsi="宋体" w:eastAsia="宋体" w:cs="宋体"/>
          <w:kern w:val="0"/>
          <w:sz w:val="24"/>
          <w:lang w:bidi="ar"/>
        </w:rPr>
        <w:t>□ 两者都喜欢 □ 两者都不喜欢</w:t>
      </w:r>
    </w:p>
    <w:p w14:paraId="62797D31">
      <w:pPr>
        <w:widowControl/>
        <w:jc w:val="left"/>
      </w:pPr>
      <w:r>
        <w:rPr>
          <w:rFonts w:ascii="宋体" w:hAnsi="宋体" w:eastAsia="宋体" w:cs="宋体"/>
          <w:kern w:val="0"/>
          <w:sz w:val="24"/>
          <w:lang w:bidi="ar"/>
        </w:rPr>
        <w:t>17. 您是否吃过西式正餐（如牛排、西餐套餐）？（单选题）</w:t>
      </w:r>
    </w:p>
    <w:p w14:paraId="48C5657D">
      <w:pPr>
        <w:widowControl/>
        <w:jc w:val="left"/>
      </w:pPr>
      <w:r>
        <w:rPr>
          <w:rFonts w:ascii="宋体" w:hAnsi="宋体" w:eastAsia="宋体" w:cs="宋体"/>
          <w:kern w:val="0"/>
          <w:sz w:val="24"/>
          <w:lang w:bidi="ar"/>
        </w:rPr>
        <w:t>□ 经常吃 □ 偶尔吃 □ 很少吃 □ 从未吃过</w:t>
      </w:r>
    </w:p>
    <w:p w14:paraId="5EF1205C">
      <w:pPr>
        <w:widowControl/>
        <w:jc w:val="left"/>
      </w:pPr>
      <w:r>
        <w:rPr>
          <w:rFonts w:ascii="宋体" w:hAnsi="宋体" w:eastAsia="宋体" w:cs="宋体"/>
          <w:kern w:val="0"/>
          <w:sz w:val="24"/>
          <w:lang w:bidi="ar"/>
        </w:rPr>
        <w:t>18. 您了解中西方饮食观念的差异吗？（比如中式注重“食补”，西式注重营养均衡）（单选题）</w:t>
      </w:r>
    </w:p>
    <w:p w14:paraId="53F0283C">
      <w:pPr>
        <w:widowControl/>
        <w:jc w:val="left"/>
      </w:pPr>
      <w:r>
        <w:rPr>
          <w:rFonts w:ascii="宋体" w:hAnsi="宋体" w:eastAsia="宋体" w:cs="宋体"/>
          <w:kern w:val="0"/>
          <w:sz w:val="24"/>
          <w:lang w:bidi="ar"/>
        </w:rPr>
        <w:t>□ 非常了解 □ 比较了解 □ 不太了解 □ 完全不了解</w:t>
      </w:r>
    </w:p>
    <w:p w14:paraId="4B7795F3">
      <w:pPr>
        <w:widowControl/>
        <w:jc w:val="left"/>
      </w:pPr>
      <w:r>
        <w:rPr>
          <w:rFonts w:ascii="宋体" w:hAnsi="宋体" w:eastAsia="宋体" w:cs="宋体"/>
          <w:kern w:val="0"/>
          <w:sz w:val="24"/>
          <w:lang w:bidi="ar"/>
        </w:rPr>
        <w:t>19. 您认为了解中西方饮食习惯差异有意义吗？（单选题）</w:t>
      </w:r>
    </w:p>
    <w:p w14:paraId="58253C5F">
      <w:pPr>
        <w:widowControl/>
        <w:jc w:val="left"/>
      </w:pPr>
      <w:r>
        <w:rPr>
          <w:rFonts w:ascii="宋体" w:hAnsi="宋体" w:eastAsia="宋体" w:cs="宋体"/>
          <w:kern w:val="0"/>
          <w:sz w:val="24"/>
          <w:lang w:bidi="ar"/>
        </w:rPr>
        <w:t>□ 非常有意义 □ 有一定意义 □ 没有意义 □ 不确定</w:t>
      </w:r>
    </w:p>
    <w:p w14:paraId="41AFCBD7">
      <w:pPr>
        <w:widowControl/>
        <w:jc w:val="left"/>
      </w:pPr>
      <w:r>
        <w:rPr>
          <w:rFonts w:ascii="宋体" w:hAnsi="宋体" w:eastAsia="宋体" w:cs="宋体"/>
          <w:kern w:val="0"/>
          <w:sz w:val="24"/>
          <w:lang w:bidi="ar"/>
        </w:rPr>
        <w:t>20. 您愿意主动了解更多中西方饮食习惯差异相关知识吗？（单选题）</w:t>
      </w:r>
    </w:p>
    <w:p w14:paraId="4A886465">
      <w:pPr>
        <w:widowControl/>
        <w:jc w:val="left"/>
      </w:pPr>
      <w:r>
        <w:rPr>
          <w:rFonts w:ascii="宋体" w:hAnsi="宋体" w:eastAsia="宋体" w:cs="宋体"/>
          <w:kern w:val="0"/>
          <w:sz w:val="24"/>
          <w:lang w:bidi="ar"/>
        </w:rPr>
        <w:t>□ 非常愿意 □ 愿意 □ 不愿意 □ 不确定</w:t>
      </w:r>
    </w:p>
    <w:p w14:paraId="3A963C0F">
      <w:pPr>
        <w:widowControl/>
        <w:jc w:val="left"/>
      </w:pPr>
      <w:r>
        <w:rPr>
          <w:rFonts w:ascii="宋体" w:hAnsi="宋体" w:eastAsia="宋体" w:cs="宋体"/>
          <w:kern w:val="0"/>
          <w:sz w:val="24"/>
          <w:lang w:bidi="ar"/>
        </w:rPr>
        <w:t>21. 您对中西方饮食习惯差异还有其他看法或补充吗？（开放性问题）</w:t>
      </w:r>
    </w:p>
    <w:p w14:paraId="5658592F">
      <w:pPr>
        <w:widowControl/>
        <w:jc w:val="left"/>
      </w:pPr>
      <w:r>
        <w:rPr>
          <w:rFonts w:ascii="宋体" w:hAnsi="宋体" w:eastAsia="宋体" w:cs="宋体"/>
          <w:kern w:val="0"/>
          <w:sz w:val="24"/>
          <w:lang w:bidi="ar"/>
        </w:rPr>
        <w:t>________________________________________________________________</w:t>
      </w:r>
    </w:p>
    <w:p w14:paraId="15578F86">
      <w:pPr>
        <w:widowControl/>
        <w:jc w:val="left"/>
      </w:pPr>
      <w:r>
        <w:rPr>
          <w:rFonts w:ascii="宋体" w:hAnsi="宋体" w:eastAsia="宋体" w:cs="宋体"/>
          <w:kern w:val="0"/>
          <w:sz w:val="24"/>
          <w:lang w:bidi="ar"/>
        </w:rPr>
        <w:t>________________________________________________________________</w:t>
      </w:r>
    </w:p>
    <w:p w14:paraId="5CE6412A">
      <w:pPr>
        <w:rPr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粗黑宋简体">
    <w:altName w:val="微软雅黑"/>
    <w:panose1 w:val="00000000000000000000"/>
    <w:charset w:val="86"/>
    <w:family w:val="auto"/>
    <w:pitch w:val="default"/>
    <w:sig w:usb0="00000000" w:usb1="00000000" w:usb2="00000012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 Light">
    <w:panose1 w:val="020F0302020204030204"/>
    <w:charset w:val="00"/>
    <w:family w:val="auto"/>
    <w:pitch w:val="default"/>
    <w:sig w:usb0="E4002EFF" w:usb1="C200247B" w:usb2="00000009" w:usb3="00000000" w:csb0="200001F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445B846"/>
    <w:multiLevelType w:val="multilevel"/>
    <w:tmpl w:val="B445B846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1">
    <w:nsid w:val="208B7CFB"/>
    <w:multiLevelType w:val="multilevel"/>
    <w:tmpl w:val="208B7CFB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2">
    <w:nsid w:val="46441282"/>
    <w:multiLevelType w:val="multilevel"/>
    <w:tmpl w:val="46441282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3">
    <w:nsid w:val="473B68F2"/>
    <w:multiLevelType w:val="multilevel"/>
    <w:tmpl w:val="473B68F2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2BF707A"/>
    <w:rsid w:val="002260D6"/>
    <w:rsid w:val="00AF65DE"/>
    <w:rsid w:val="72BF707A"/>
    <w:rsid w:val="735009B0"/>
    <w:rsid w:val="78733B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Autospacing="1" w:afterAutospacing="1"/>
      <w:jc w:val="left"/>
      <w:outlineLvl w:val="1"/>
    </w:pPr>
    <w:rPr>
      <w:rFonts w:hint="eastAsia" w:ascii="宋体" w:hAnsi="宋体" w:eastAsia="宋体" w:cs="Times New Roman"/>
      <w:b/>
      <w:bCs/>
      <w:kern w:val="0"/>
      <w:sz w:val="36"/>
      <w:szCs w:val="36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Autospacing="1" w:afterAutospacing="1"/>
      <w:jc w:val="left"/>
      <w:outlineLvl w:val="2"/>
    </w:pPr>
    <w:rPr>
      <w:rFonts w:hint="eastAsia" w:ascii="宋体" w:hAnsi="宋体" w:eastAsia="宋体" w:cs="Times New Roman"/>
      <w:b/>
      <w:bCs/>
      <w:kern w:val="0"/>
      <w:sz w:val="27"/>
      <w:szCs w:val="27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6">
    <w:name w:val="Strong"/>
    <w:basedOn w:val="5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1769</Words>
  <Characters>2008</Characters>
  <Lines>16</Lines>
  <Paragraphs>4</Paragraphs>
  <TotalTime>0</TotalTime>
  <ScaleCrop>false</ScaleCrop>
  <LinksUpToDate>false</LinksUpToDate>
  <CharactersWithSpaces>2209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2026-03-14T02:52:00Z</dcterms:created>
  <dc:creator>吉人自有天佑</dc:creator>
  <cp:lastModifiedBy>张秀全</cp:lastModifiedBy>
  <dcterms:modified xsi:type="dcterms:W3CDTF">2026-03-16T08:51:44Z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9E4490F0B1A047A488046CD2AF090812_11</vt:lpwstr>
  </property>
  <property fmtid="{D5CDD505-2E9C-101B-9397-08002B2CF9AE}" pid="4" name="KSOTemplateDocerSaveRecord">
    <vt:lpwstr>eyJoZGlkIjoiYWRkMTIzOTViZDYyYzgyODU4NjNkMmMyMjI3MWQ3ZjQiLCJ1c2VySWQiOiIxNjkyNzQyMzkyIn0=</vt:lpwstr>
  </property>
</Properties>
</file>