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3290C">
      <w:pPr>
        <w:rPr>
          <w:rFonts w:hint="eastAsia" w:ascii="宋体" w:hAnsi="宋体" w:eastAsia="宋体"/>
          <w:b/>
          <w:bCs/>
          <w:sz w:val="44"/>
          <w:szCs w:val="44"/>
        </w:rPr>
      </w:pPr>
    </w:p>
    <w:p w14:paraId="54B095BB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152A766B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</w:p>
    <w:p w14:paraId="312F3FF4">
      <w:pPr>
        <w:jc w:val="center"/>
        <w:rPr>
          <w:rFonts w:hint="eastAsia"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开题报告</w:t>
      </w:r>
    </w:p>
    <w:p w14:paraId="4FA1596D">
      <w:pPr>
        <w:rPr>
          <w:rFonts w:hint="eastAsia"/>
        </w:rPr>
      </w:pPr>
    </w:p>
    <w:p w14:paraId="58B8E475">
      <w:pPr>
        <w:rPr>
          <w:rFonts w:hint="eastAsia"/>
        </w:rPr>
      </w:pPr>
    </w:p>
    <w:p w14:paraId="3781CB33">
      <w:pPr>
        <w:rPr>
          <w:rFonts w:hint="eastAsia"/>
        </w:rPr>
      </w:pPr>
    </w:p>
    <w:p w14:paraId="5619D293">
      <w:pPr>
        <w:rPr>
          <w:rFonts w:hint="eastAsia"/>
        </w:rPr>
      </w:pPr>
    </w:p>
    <w:p w14:paraId="7C9D1983">
      <w:pPr>
        <w:rPr>
          <w:rFonts w:hint="eastAsia"/>
        </w:rPr>
      </w:pPr>
    </w:p>
    <w:p w14:paraId="45609699">
      <w:pPr>
        <w:rPr>
          <w:rFonts w:hint="eastAsia"/>
        </w:rPr>
      </w:pPr>
    </w:p>
    <w:p w14:paraId="7717BEF7">
      <w:pPr>
        <w:rPr>
          <w:rFonts w:hint="eastAsia"/>
        </w:rPr>
      </w:pPr>
    </w:p>
    <w:p w14:paraId="32C9523B">
      <w:pPr>
        <w:rPr>
          <w:rFonts w:hint="eastAsia"/>
        </w:rPr>
      </w:pPr>
    </w:p>
    <w:p w14:paraId="594D2470">
      <w:pPr>
        <w:rPr>
          <w:rFonts w:hint="eastAsia"/>
        </w:rPr>
      </w:pPr>
    </w:p>
    <w:p w14:paraId="3E42933A">
      <w:pPr>
        <w:spacing w:line="720" w:lineRule="exact"/>
        <w:ind w:left="1600" w:hanging="1600" w:hangingChars="500"/>
        <w:rPr>
          <w:rFonts w:hint="eastAsia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课题名称：</w:t>
      </w:r>
      <w:r>
        <w:rPr>
          <w:rFonts w:ascii="宋体" w:hAnsi="宋体" w:eastAsia="宋体"/>
          <w:sz w:val="32"/>
          <w:szCs w:val="32"/>
        </w:rPr>
        <w:t>“争分夺秒”——地震预警原理探究与校园响应策略优化研究</w:t>
      </w:r>
    </w:p>
    <w:p w14:paraId="5674F569">
      <w:pPr>
        <w:spacing w:line="720" w:lineRule="exact"/>
        <w:rPr>
          <w:rFonts w:hint="eastAsia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课题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主持人</w:t>
      </w:r>
      <w:bookmarkStart w:id="2" w:name="_GoBack"/>
      <w:bookmarkEnd w:id="2"/>
      <w:r>
        <w:rPr>
          <w:rFonts w:hint="eastAsia" w:ascii="黑体" w:hAnsi="黑体" w:eastAsia="黑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</w:rPr>
        <w:t>王楚翘</w:t>
      </w:r>
    </w:p>
    <w:p w14:paraId="43DC63EF">
      <w:pPr>
        <w:spacing w:line="720" w:lineRule="exact"/>
        <w:rPr>
          <w:rFonts w:hint="eastAsia" w:ascii="宋体" w:hAnsi="宋体" w:eastAsia="宋体"/>
          <w:sz w:val="32"/>
          <w:szCs w:val="32"/>
          <w:lang w:val="en-US" w:eastAsia="zh-CN"/>
        </w:rPr>
      </w:pPr>
      <w:bookmarkStart w:id="0" w:name="OLE_LINK2"/>
      <w:r>
        <w:rPr>
          <w:rFonts w:hint="eastAsia" w:ascii="黑体" w:hAnsi="黑体" w:eastAsia="黑体"/>
          <w:sz w:val="32"/>
          <w:szCs w:val="32"/>
          <w:lang w:val="en-US" w:eastAsia="zh-CN"/>
        </w:rPr>
        <w:t>指导老师</w:t>
      </w:r>
      <w:r>
        <w:rPr>
          <w:rFonts w:hint="eastAsia" w:ascii="黑体" w:hAnsi="黑体" w:eastAsia="黑体"/>
          <w:sz w:val="32"/>
          <w:szCs w:val="32"/>
        </w:rPr>
        <w:t>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李丹</w:t>
      </w:r>
    </w:p>
    <w:p w14:paraId="1ED93526">
      <w:pPr>
        <w:spacing w:line="720" w:lineRule="exact"/>
        <w:rPr>
          <w:rFonts w:hint="default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校：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徐州市矿大实验学校</w:t>
      </w:r>
    </w:p>
    <w:bookmarkEnd w:id="0"/>
    <w:p w14:paraId="586E1EC9">
      <w:pPr>
        <w:rPr>
          <w:rFonts w:hint="eastAsia"/>
        </w:rPr>
      </w:pPr>
    </w:p>
    <w:p w14:paraId="1DEB01BC">
      <w:pPr>
        <w:rPr>
          <w:rFonts w:hint="eastAsia"/>
        </w:rPr>
      </w:pPr>
    </w:p>
    <w:p w14:paraId="4974C609">
      <w:pPr>
        <w:rPr>
          <w:rFonts w:hint="eastAsia"/>
        </w:rPr>
      </w:pPr>
    </w:p>
    <w:p w14:paraId="2A3B433B">
      <w:pPr>
        <w:rPr>
          <w:rFonts w:hint="eastAsia"/>
        </w:rPr>
      </w:pPr>
    </w:p>
    <w:p w14:paraId="0CB97F95">
      <w:pPr>
        <w:rPr>
          <w:rFonts w:hint="eastAsia"/>
        </w:rPr>
      </w:pPr>
    </w:p>
    <w:p w14:paraId="5ED30580">
      <w:pPr>
        <w:rPr>
          <w:rFonts w:hint="eastAsia"/>
        </w:rPr>
      </w:pPr>
    </w:p>
    <w:p w14:paraId="32663818">
      <w:pPr>
        <w:rPr>
          <w:rFonts w:hint="eastAsia"/>
        </w:rPr>
      </w:pPr>
    </w:p>
    <w:p w14:paraId="320F0838">
      <w:pPr>
        <w:rPr>
          <w:rFonts w:hint="eastAsia"/>
        </w:rPr>
      </w:pPr>
    </w:p>
    <w:p w14:paraId="74A3EE0D">
      <w:pPr>
        <w:rPr>
          <w:rFonts w:hint="eastAsia"/>
        </w:rPr>
      </w:pPr>
    </w:p>
    <w:p w14:paraId="65CA1760">
      <w:pPr>
        <w:rPr>
          <w:rFonts w:hint="eastAsia"/>
        </w:rPr>
      </w:pPr>
    </w:p>
    <w:p w14:paraId="4A64CD92">
      <w:pPr>
        <w:rPr>
          <w:rFonts w:hint="eastAsia"/>
        </w:rPr>
      </w:pPr>
    </w:p>
    <w:p w14:paraId="2B8205EE">
      <w:pPr>
        <w:rPr>
          <w:rFonts w:hint="eastAsia" w:ascii="仿宋" w:hAnsi="仿宋" w:eastAsia="仿宋"/>
          <w:b/>
          <w:bCs/>
          <w:sz w:val="32"/>
          <w:szCs w:val="32"/>
        </w:rPr>
      </w:pPr>
      <w:bookmarkStart w:id="1" w:name="OLE_LINK1"/>
      <w:r>
        <w:rPr>
          <w:rFonts w:hint="eastAsia" w:ascii="仿宋" w:hAnsi="仿宋" w:eastAsia="仿宋"/>
          <w:b/>
          <w:bCs/>
          <w:sz w:val="32"/>
          <w:szCs w:val="32"/>
        </w:rPr>
        <w:t>一、研究背景与意义</w:t>
      </w:r>
    </w:p>
    <w:p w14:paraId="362A409F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1.1 研究背景</w:t>
      </w:r>
    </w:p>
    <w:p w14:paraId="5ADB2200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地震以其极高的破坏力被公认为</w:t>
      </w:r>
      <w:r>
        <w:rPr>
          <w:rFonts w:hint="eastAsia" w:ascii="仿宋" w:hAnsi="仿宋" w:eastAsia="仿宋"/>
          <w:sz w:val="32"/>
          <w:szCs w:val="32"/>
        </w:rPr>
        <w:t>是</w:t>
      </w:r>
      <w:r>
        <w:rPr>
          <w:rFonts w:ascii="仿宋" w:hAnsi="仿宋" w:eastAsia="仿宋"/>
          <w:sz w:val="32"/>
          <w:szCs w:val="32"/>
        </w:rPr>
        <w:t>最具挑战性的自然灾害之一。我国地质构造环境复杂，</w:t>
      </w:r>
      <w:r>
        <w:rPr>
          <w:rFonts w:hint="eastAsia" w:ascii="仿宋" w:hAnsi="仿宋" w:eastAsia="仿宋"/>
          <w:sz w:val="32"/>
          <w:szCs w:val="32"/>
        </w:rPr>
        <w:t>受</w:t>
      </w:r>
      <w:r>
        <w:rPr>
          <w:rFonts w:ascii="仿宋" w:hAnsi="仿宋" w:eastAsia="仿宋"/>
          <w:sz w:val="32"/>
          <w:szCs w:val="32"/>
        </w:rPr>
        <w:t>环太平洋</w:t>
      </w:r>
      <w:r>
        <w:rPr>
          <w:rFonts w:hint="eastAsia" w:ascii="仿宋" w:hAnsi="仿宋" w:eastAsia="仿宋"/>
          <w:sz w:val="32"/>
          <w:szCs w:val="32"/>
        </w:rPr>
        <w:t>板块</w:t>
      </w:r>
      <w:r>
        <w:rPr>
          <w:rFonts w:ascii="仿宋" w:hAnsi="仿宋" w:eastAsia="仿宋"/>
          <w:sz w:val="32"/>
          <w:szCs w:val="32"/>
        </w:rPr>
        <w:t>与欧亚地震俯冲</w:t>
      </w:r>
      <w:r>
        <w:rPr>
          <w:rFonts w:hint="eastAsia" w:ascii="仿宋" w:hAnsi="仿宋" w:eastAsia="仿宋"/>
          <w:sz w:val="32"/>
          <w:szCs w:val="32"/>
        </w:rPr>
        <w:t>推挤</w:t>
      </w:r>
      <w:r>
        <w:rPr>
          <w:rFonts w:ascii="仿宋" w:hAnsi="仿宋" w:eastAsia="仿宋"/>
          <w:sz w:val="32"/>
          <w:szCs w:val="32"/>
        </w:rPr>
        <w:t>、及菲律宾海板块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ascii="仿宋" w:hAnsi="仿宋" w:eastAsia="仿宋"/>
          <w:sz w:val="32"/>
          <w:szCs w:val="32"/>
        </w:rPr>
        <w:t>相互作用，我国大陆地壳应力场高度集中，断裂带发育，地震活动呈现出频次高、分布广、强度大的特征。</w:t>
      </w:r>
    </w:p>
    <w:p w14:paraId="497E5761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近年来，随着地球物理学、传感器技术及高速通信网络的突破性进展，地震预警技术</w:t>
      </w:r>
      <w:r>
        <w:rPr>
          <w:rFonts w:hint="eastAsia" w:ascii="仿宋" w:hAnsi="仿宋" w:eastAsia="仿宋"/>
          <w:sz w:val="32"/>
          <w:szCs w:val="32"/>
        </w:rPr>
        <w:t>在我国已逐渐普及</w:t>
      </w:r>
      <w:r>
        <w:rPr>
          <w:rFonts w:ascii="仿宋" w:hAnsi="仿宋" w:eastAsia="仿宋"/>
          <w:sz w:val="32"/>
          <w:szCs w:val="32"/>
        </w:rPr>
        <w:t>。利用电磁波</w:t>
      </w:r>
      <w:r>
        <w:rPr>
          <w:rFonts w:hint="eastAsia" w:ascii="仿宋" w:hAnsi="仿宋" w:eastAsia="仿宋"/>
          <w:sz w:val="32"/>
          <w:szCs w:val="32"/>
        </w:rPr>
        <w:t>传播速度</w:t>
      </w:r>
      <w:r>
        <w:rPr>
          <w:rFonts w:ascii="仿宋" w:hAnsi="仿宋" w:eastAsia="仿宋"/>
          <w:sz w:val="32"/>
          <w:szCs w:val="32"/>
        </w:rPr>
        <w:t>快于地震波的原理，实现对震级、震中及烈度的秒级估算与靶向发布。这一技术突破不仅标志着我国防震减灾体系从“被动抗灾”向“主动避险”的跨越式转变，更在多次强震事件中成功抢出了数秒至数十秒的“生命黄金窗口”，为公众应急避险及社会联动响应提供了关键的决策时间支撑。</w:t>
      </w:r>
    </w:p>
    <w:p w14:paraId="5F943582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然而，作为高中生，我们发现虽然在手机和电视上偶尔会弹出预警信息，但很多同学和老师对“地震预警”与“地震预报”的区别并不清楚，收到预警后如何科学避险也存在误区。此外，现有的校园应急演练多侧重于震后疏散，对于如何利用预警提供的“几秒到几十秒”黄金时间进行快速反应，缺乏系统的研究和针对性的策略。</w:t>
      </w:r>
    </w:p>
    <w:p w14:paraId="53D59624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1.2 研究意义</w:t>
      </w:r>
    </w:p>
    <w:p w14:paraId="43EDBBB8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理论意义： 通过本研究，深入理解地震波（P波与S波）的传播特性及地震预警系统的工作原理，将高中物理（机械波）、地理（板块构造）知识应用于实际问题分析。</w:t>
      </w:r>
    </w:p>
    <w:p w14:paraId="55E5C222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实践意义：消除师生对地震预警的认知误区，提高防灾意识。</w:t>
      </w:r>
    </w:p>
    <w:p w14:paraId="6A5580F2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提出一套切实可行的“校园预警响应行动指南”，优化校园应急流程。</w:t>
      </w:r>
    </w:p>
    <w:p w14:paraId="6D40A1A6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尝试利用开源数据或模拟实验，验证预警时间与距离的关系，培养科学探究能力。</w:t>
      </w:r>
    </w:p>
    <w:p w14:paraId="6386400F"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二、研究现状综述</w:t>
      </w:r>
    </w:p>
    <w:p w14:paraId="305468E0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目前，我国已建成全球规模最大的地震预警网（如中国地震局“国家地震烈度速报与预警工程”）。但在应急避险科普教育和特定场景（如校园）的响应策略方面，仍存在以下不足：</w:t>
      </w:r>
    </w:p>
    <w:p w14:paraId="314822A8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认知偏差： 部分公众误以为预警能“预报”地震发生，实则是在地震发生后利用电磁波比地震波快的原理“抢跑”。</w:t>
      </w:r>
    </w:p>
    <w:p w14:paraId="3766533C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响应滞后：若没有充分的应急避险机制，人们往往在收到预警后需要数秒反应时间，浪费了宝贵的预警时效。</w:t>
      </w:r>
    </w:p>
    <w:p w14:paraId="6B93F438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针对性弱： 现有的通用避险指南未充分考虑学校教室、实验室、操场等不同场景的特殊性。</w:t>
      </w:r>
    </w:p>
    <w:p w14:paraId="5A675320"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三、研究目标与内容</w:t>
      </w:r>
    </w:p>
    <w:p w14:paraId="48ECE078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3.1 研究目标</w:t>
      </w:r>
    </w:p>
    <w:p w14:paraId="426C405F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原理解析：清晰阐述地震预警的科学原理。</w:t>
      </w:r>
    </w:p>
    <w:p w14:paraId="4DEE621D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数据分析：收集近年典型地震案例的预警数据，分析预警时间与震中距离的关系。</w:t>
      </w:r>
    </w:p>
    <w:p w14:paraId="4D36D810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策略构建：针对校园场景况，设计合理有效的“预警响应策略”。</w:t>
      </w:r>
    </w:p>
    <w:p w14:paraId="79466B30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3.2 研究内容</w:t>
      </w:r>
    </w:p>
    <w:p w14:paraId="1D8B191C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1、文献研究与理论学习：</w:t>
      </w:r>
    </w:p>
    <w:p w14:paraId="7C4F06A2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学习P波（纵波）与S波（横波）的传播速度差异。</w:t>
      </w:r>
    </w:p>
    <w:p w14:paraId="7EBE6F48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调研国内外主流地震预警系统的工作原理和流程。</w:t>
      </w:r>
    </w:p>
    <w:p w14:paraId="6AC015DD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2、案例分析与数据整理：</w:t>
      </w:r>
    </w:p>
    <w:p w14:paraId="6613B119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收集2024年以来（如2024年9月甘肃/新疆等地若有地震，或历史典型数据）的地震预警发布记录。</w:t>
      </w:r>
    </w:p>
    <w:p w14:paraId="1C7E08EA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统计不同距离下的预警提前量，研究“距离-预警时间”相关性。</w:t>
      </w:r>
    </w:p>
    <w:p w14:paraId="2A28C403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3、校园现状调查：</w:t>
      </w:r>
    </w:p>
    <w:p w14:paraId="78F47A1B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采访班级师生对地震预警的知晓率、信任度及第一反应。</w:t>
      </w:r>
    </w:p>
    <w:p w14:paraId="55FD67E7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实地勘察校园建筑布局，识别潜在的风险点和疏散瓶颈。</w:t>
      </w:r>
    </w:p>
    <w:p w14:paraId="7587D9C3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4、响应策略设计与模拟：</w:t>
      </w:r>
    </w:p>
    <w:p w14:paraId="77BA0DAA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制定“预警倒计时”行动清单（例如：剩余10秒做什么？剩余30秒做什么？）。</w:t>
      </w:r>
    </w:p>
    <w:p w14:paraId="37AB2E77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5、组织小范围模拟实验，测试从听到警报到完成避险动作的平均耗时。</w:t>
      </w:r>
    </w:p>
    <w:p w14:paraId="3D2260E0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6、研究成果：</w:t>
      </w:r>
    </w:p>
    <w:p w14:paraId="6AEB3C73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编写《校园地震预警响应行动指南》。</w:t>
      </w:r>
    </w:p>
    <w:p w14:paraId="53F3B9AC"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四、研究方法与技术路线</w:t>
      </w:r>
    </w:p>
    <w:p w14:paraId="4826D39A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4.1 研究方法</w:t>
      </w:r>
    </w:p>
    <w:p w14:paraId="149085CD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文献研究法：查阅知网、科普中国、地震局官网资料，学习理论知识。</w:t>
      </w:r>
    </w:p>
    <w:p w14:paraId="0769CE8F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数据分析法：利用Excel处理公开的地震预警数据。</w:t>
      </w:r>
    </w:p>
    <w:p w14:paraId="2B4982F9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模拟实验法：在体育老师或安全办主任指导下，进行计时的模拟避险演练。</w:t>
      </w:r>
    </w:p>
    <w:p w14:paraId="3E3263FF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访谈法：采访地理老师、物理老师、当地地震部门专家，获取专业建议。</w:t>
      </w:r>
    </w:p>
    <w:p w14:paraId="2E33154D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4.2 技术路线</w:t>
      </w:r>
    </w:p>
    <w:p w14:paraId="78C4FD17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准备阶段（2025.10）：确定选题，查阅文献，设计开题报告。</w:t>
      </w:r>
    </w:p>
    <w:p w14:paraId="382E5E8E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理论学习阶段（2025.11）：开展理论学习，收集案例数据，完成现状分析。</w:t>
      </w:r>
    </w:p>
    <w:p w14:paraId="65EE4985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实施阶段（2025.12-2026.01）：设计响应策略，开展模拟实验，修正方案。</w:t>
      </w:r>
    </w:p>
    <w:p w14:paraId="01876EA7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总结阶段（2026.02）：整理数据，撰写结题报告，展示成果。</w:t>
      </w:r>
    </w:p>
    <w:p w14:paraId="43ACAF65"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五、创新点与可行性分析</w:t>
      </w:r>
    </w:p>
    <w:p w14:paraId="52D18E68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5.1 创新点</w:t>
      </w:r>
    </w:p>
    <w:p w14:paraId="4C51137B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视角独特：聚焦于“人”的行为反应，探索“预警信息”转化为“避险行动”的最优路径。</w:t>
      </w:r>
    </w:p>
    <w:p w14:paraId="5D653E82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场景定制：不照搬通用指南，而是基于校园的场景定制响应策略。</w:t>
      </w:r>
    </w:p>
    <w:p w14:paraId="18598538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5.2 可行性分析</w:t>
      </w:r>
    </w:p>
    <w:p w14:paraId="3D5881C5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知识储备：课题负责人已学习高一物理机械波相关理论和地理板块运动内容，具备理论基础。</w:t>
      </w:r>
    </w:p>
    <w:p w14:paraId="077746E6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数据获取：中国地震台网中心及各大新闻媒体提供丰富的公开数据和案例报道。</w:t>
      </w:r>
    </w:p>
    <w:p w14:paraId="05E7A15A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指导支持：学校设有地理、物理教研组，可获得老师的专业指导和场地支持。</w:t>
      </w:r>
    </w:p>
    <w:p w14:paraId="2225AB3A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时间保障：利用周末、节假日等课余时间开展活动，不影响正常学业。</w:t>
      </w:r>
    </w:p>
    <w:p w14:paraId="1A268605"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六、预期成果</w:t>
      </w:r>
    </w:p>
    <w:p w14:paraId="65B7D830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《关于地震预警原理及校园响应策略的研究报告》（结题报告）。</w:t>
      </w:r>
    </w:p>
    <w:p w14:paraId="6C610BB9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提交《校园地震预警响应行动指南》。</w:t>
      </w:r>
    </w:p>
    <w:bookmarkEnd w:id="1"/>
    <w:p w14:paraId="620B9C76">
      <w:pPr>
        <w:rPr>
          <w:rFonts w:hint="eastAsia" w:ascii="仿宋" w:hAnsi="仿宋" w:eastAsia="仿宋"/>
          <w:b/>
          <w:bCs/>
          <w:sz w:val="32"/>
          <w:szCs w:val="32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七、参考文献</w:t>
      </w:r>
    </w:p>
    <w:p w14:paraId="727E3634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[1] 中国地震局。国家地震烈度速报与预警工程介绍 [EB/OL]. (2023).</w:t>
      </w:r>
    </w:p>
    <w:p w14:paraId="6EF252D6"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[2] 李山有等。地震预警技术研究现状及展望 [J]. 地震工程与工程振动，2022.</w:t>
      </w:r>
    </w:p>
    <w:p w14:paraId="06D15651">
      <w:pPr>
        <w:rPr>
          <w:rFonts w:hint="eastAsia"/>
        </w:rPr>
      </w:pPr>
    </w:p>
    <w:sectPr>
      <w:footerReference r:id="rId3" w:type="default"/>
      <w:pgSz w:w="11906" w:h="16838"/>
      <w:pgMar w:top="2155" w:right="1474" w:bottom="2041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5496031"/>
      <w:docPartObj>
        <w:docPartGallery w:val="autotext"/>
      </w:docPartObj>
    </w:sdtPr>
    <w:sdtContent>
      <w:p w14:paraId="6EB7322D">
        <w:pPr>
          <w:pStyle w:val="11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6AE0A2D0">
    <w:pPr>
      <w:pStyle w:val="11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526"/>
    <w:rsid w:val="00035B72"/>
    <w:rsid w:val="000473B8"/>
    <w:rsid w:val="000745B7"/>
    <w:rsid w:val="000A4AA0"/>
    <w:rsid w:val="000D1840"/>
    <w:rsid w:val="00106552"/>
    <w:rsid w:val="001149A0"/>
    <w:rsid w:val="0018266D"/>
    <w:rsid w:val="001D3F9D"/>
    <w:rsid w:val="002362CF"/>
    <w:rsid w:val="0025466D"/>
    <w:rsid w:val="0027000B"/>
    <w:rsid w:val="002D1C3A"/>
    <w:rsid w:val="003152C2"/>
    <w:rsid w:val="00331486"/>
    <w:rsid w:val="003F3480"/>
    <w:rsid w:val="0044087E"/>
    <w:rsid w:val="004D474D"/>
    <w:rsid w:val="00515149"/>
    <w:rsid w:val="005C3F8C"/>
    <w:rsid w:val="00647109"/>
    <w:rsid w:val="00685B04"/>
    <w:rsid w:val="006C4CC6"/>
    <w:rsid w:val="0075563E"/>
    <w:rsid w:val="007E570F"/>
    <w:rsid w:val="00801F92"/>
    <w:rsid w:val="00827E14"/>
    <w:rsid w:val="008745E8"/>
    <w:rsid w:val="00894391"/>
    <w:rsid w:val="008A477A"/>
    <w:rsid w:val="008C777F"/>
    <w:rsid w:val="009A499D"/>
    <w:rsid w:val="00B06A9A"/>
    <w:rsid w:val="00B11E66"/>
    <w:rsid w:val="00BB45EC"/>
    <w:rsid w:val="00BE424B"/>
    <w:rsid w:val="00C858EC"/>
    <w:rsid w:val="00C870D2"/>
    <w:rsid w:val="00D20581"/>
    <w:rsid w:val="00E13B9F"/>
    <w:rsid w:val="00E24A4C"/>
    <w:rsid w:val="00E6272E"/>
    <w:rsid w:val="00E80091"/>
    <w:rsid w:val="00E83526"/>
    <w:rsid w:val="00EC377C"/>
    <w:rsid w:val="00EC54B4"/>
    <w:rsid w:val="00F06062"/>
    <w:rsid w:val="00F36D2A"/>
    <w:rsid w:val="00FA053E"/>
    <w:rsid w:val="00FF6224"/>
    <w:rsid w:val="038959A5"/>
    <w:rsid w:val="4E43338B"/>
    <w:rsid w:val="5DF802E2"/>
    <w:rsid w:val="6C57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E75B6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E75B6" w:themeColor="accent1" w:themeShade="BF"/>
      <w:sz w:val="24"/>
      <w:szCs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E75B6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5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uiPriority w:val="9"/>
    <w:rPr>
      <w:rFonts w:asciiTheme="majorHAnsi" w:hAnsiTheme="majorHAnsi" w:eastAsiaTheme="majorEastAsia" w:cstheme="majorBidi"/>
      <w:color w:val="2E75B6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color w:val="2E75B6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2E75B6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2E75B6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uiPriority w:val="9"/>
    <w:rPr>
      <w:rFonts w:cstheme="majorBidi"/>
      <w:color w:val="2E75B6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uiPriority w:val="9"/>
    <w:rPr>
      <w:rFonts w:cstheme="majorBidi"/>
      <w:b/>
      <w:bCs/>
      <w:color w:val="2E75B6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E75B6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E75B6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E75B6" w:themeColor="accent1" w:themeShade="BF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1912</Words>
  <Characters>1996</Characters>
  <Lines>14</Lines>
  <Paragraphs>4</Paragraphs>
  <TotalTime>0</TotalTime>
  <ScaleCrop>false</ScaleCrop>
  <LinksUpToDate>false</LinksUpToDate>
  <CharactersWithSpaces>2017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2026-03-14T10:37:00Z</dcterms:created>
  <dc:creator>lee</dc:creator>
  <cp:lastModifiedBy>张秀全</cp:lastModifiedBy>
  <dcterms:modified xsi:type="dcterms:W3CDTF">2026-03-19T01:53:28Z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eyJoZGlkIjoiYWRkMTIzOTViZDYyYzgyODU4NjNkMmMyMjI3MWQ3ZjQiLCJ1c2VySWQiOiIxNjkyNzQyMzkyIn0=</vt:lpwstr>
  </property>
  <property fmtid="{D5CDD505-2E9C-101B-9397-08002B2CF9AE}" pid="3" name="KSOProductBuildVer">
    <vt:lpwstr>2052-12.1.0.23542</vt:lpwstr>
  </property>
  <property fmtid="{D5CDD505-2E9C-101B-9397-08002B2CF9AE}" pid="4" name="ICV">
    <vt:lpwstr>F9C39930AB8C4609AC79A292A3E1930D_12</vt:lpwstr>
  </property>
</Properties>
</file>