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微软雅黑" w:hAnsi="微软雅黑" w:eastAsia="微软雅黑" w:cs="微软雅黑"/>
          <w:b/>
          <w:bCs/>
          <w:sz w:val="40"/>
          <w:szCs w:val="40"/>
          <w:lang w:val="en-US" w:eastAsia="zh-CN"/>
        </w:rPr>
      </w:pPr>
    </w:p>
    <w:p>
      <w:pPr>
        <w:ind w:firstLine="1561" w:firstLineChars="300"/>
        <w:jc w:val="both"/>
        <w:rPr>
          <w:rFonts w:hint="eastAsia" w:ascii="微软雅黑" w:hAnsi="微软雅黑" w:eastAsia="微软雅黑" w:cs="微软雅黑"/>
          <w:b/>
          <w:bCs/>
          <w:sz w:val="52"/>
          <w:szCs w:val="52"/>
          <w:lang w:val="en-US" w:eastAsia="zh-CN"/>
        </w:rPr>
      </w:pPr>
    </w:p>
    <w:p>
      <w:pPr>
        <w:ind w:firstLine="1561" w:firstLineChars="300"/>
        <w:jc w:val="both"/>
        <w:rPr>
          <w:rFonts w:hint="eastAsia" w:ascii="微软雅黑" w:hAnsi="微软雅黑" w:eastAsia="微软雅黑" w:cs="微软雅黑"/>
          <w:b/>
          <w:bCs/>
          <w:sz w:val="52"/>
          <w:szCs w:val="52"/>
          <w:lang w:val="en-US" w:eastAsia="zh-CN"/>
        </w:rPr>
      </w:pPr>
      <w:r>
        <w:rPr>
          <w:rFonts w:hint="eastAsia" w:ascii="微软雅黑" w:hAnsi="微软雅黑" w:eastAsia="微软雅黑" w:cs="微软雅黑"/>
          <w:b/>
          <w:bCs/>
          <w:sz w:val="52"/>
          <w:szCs w:val="52"/>
          <w:lang w:val="en-US" w:eastAsia="zh-CN"/>
        </w:rPr>
        <w:t>中外小说中的女性形象</w:t>
      </w:r>
    </w:p>
    <w:p>
      <w:pPr>
        <w:jc w:val="center"/>
        <w:rPr>
          <w:rFonts w:hint="eastAsia" w:ascii="微软雅黑" w:hAnsi="微软雅黑" w:eastAsia="微软雅黑" w:cs="微软雅黑"/>
          <w:b/>
          <w:bCs/>
          <w:sz w:val="40"/>
          <w:szCs w:val="40"/>
          <w:lang w:val="en-US" w:eastAsia="zh-CN"/>
        </w:rPr>
      </w:pPr>
      <w:r>
        <w:rPr>
          <w:rFonts w:hint="eastAsia" w:ascii="微软雅黑" w:hAnsi="微软雅黑" w:eastAsia="微软雅黑" w:cs="微软雅黑"/>
          <w:b/>
          <w:bCs/>
          <w:sz w:val="40"/>
          <w:szCs w:val="40"/>
          <w:lang w:val="en-US" w:eastAsia="zh-CN"/>
        </w:rPr>
        <w:t xml:space="preserve">                ——以王熙凤和斯嘉丽·奥哈拉为例</w:t>
      </w:r>
    </w:p>
    <w:p>
      <w:pPr>
        <w:jc w:val="center"/>
        <w:rPr>
          <w:rFonts w:hint="eastAsia" w:ascii="微软雅黑" w:hAnsi="微软雅黑" w:eastAsia="微软雅黑" w:cs="微软雅黑"/>
          <w:b/>
          <w:bCs/>
          <w:sz w:val="40"/>
          <w:szCs w:val="40"/>
          <w:lang w:val="en-US" w:eastAsia="zh-CN"/>
        </w:rPr>
      </w:pPr>
    </w:p>
    <w:p>
      <w:pPr>
        <w:jc w:val="center"/>
        <w:rPr>
          <w:rFonts w:hint="eastAsia" w:ascii="微软雅黑" w:hAnsi="微软雅黑" w:eastAsia="微软雅黑" w:cs="微软雅黑"/>
          <w:b/>
          <w:bCs/>
          <w:sz w:val="144"/>
          <w:szCs w:val="144"/>
          <w:lang w:val="en-US" w:eastAsia="zh-CN"/>
        </w:rPr>
      </w:pPr>
      <w:r>
        <w:rPr>
          <w:rFonts w:hint="eastAsia" w:ascii="微软雅黑" w:hAnsi="微软雅黑" w:eastAsia="微软雅黑" w:cs="微软雅黑"/>
          <w:b w:val="0"/>
          <w:bCs w:val="0"/>
          <w:sz w:val="72"/>
          <w:szCs w:val="72"/>
          <w:lang w:val="en-US" w:eastAsia="zh-CN"/>
        </w:rPr>
        <w:t>开</w:t>
      </w:r>
      <w:bookmarkStart w:id="0" w:name="_GoBack"/>
      <w:bookmarkEnd w:id="0"/>
      <w:r>
        <w:rPr>
          <w:rFonts w:hint="eastAsia" w:ascii="微软雅黑" w:hAnsi="微软雅黑" w:eastAsia="微软雅黑" w:cs="微软雅黑"/>
          <w:b w:val="0"/>
          <w:bCs w:val="0"/>
          <w:sz w:val="72"/>
          <w:szCs w:val="72"/>
          <w:lang w:val="en-US" w:eastAsia="zh-CN"/>
        </w:rPr>
        <w:t>题报告</w:t>
      </w: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321" w:firstLineChars="100"/>
        <w:rPr>
          <w:rFonts w:hint="eastAsia" w:asciiTheme="minorEastAsia" w:hAnsiTheme="minorEastAsia" w:cstheme="minorEastAsia"/>
          <w:b/>
          <w:bCs/>
          <w:sz w:val="32"/>
          <w:szCs w:val="32"/>
          <w:lang w:val="en-US" w:eastAsia="zh-CN"/>
        </w:rPr>
      </w:pPr>
    </w:p>
    <w:p>
      <w:pPr>
        <w:ind w:firstLine="1928" w:firstLineChars="600"/>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主 持 人：司文</w:t>
      </w:r>
    </w:p>
    <w:p>
      <w:pPr>
        <w:ind w:firstLine="1928" w:firstLineChars="600"/>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指导教师：陈梦洁</w:t>
      </w:r>
    </w:p>
    <w:p>
      <w:pPr>
        <w:ind w:firstLine="1928" w:firstLineChars="600"/>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参评学校：徐州市矿大实验学校</w:t>
      </w:r>
    </w:p>
    <w:p>
      <w:pP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32"/>
          <w:szCs w:val="32"/>
          <w:lang w:val="en-US" w:eastAsia="zh-CN"/>
        </w:rPr>
        <w:t xml:space="preserve">                                      </w:t>
      </w:r>
    </w:p>
    <w:p>
      <w:pPr>
        <w:rPr>
          <w:rFonts w:hint="eastAsia" w:asciiTheme="minorEastAsia" w:hAnsiTheme="minorEastAsia" w:cstheme="minorEastAsia"/>
          <w:b/>
          <w:bCs/>
          <w:sz w:val="28"/>
          <w:szCs w:val="28"/>
          <w:lang w:val="en-US" w:eastAsia="zh-CN"/>
        </w:rPr>
      </w:pPr>
    </w:p>
    <w:p>
      <w:pP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一   课题的提出</w:t>
      </w:r>
    </w:p>
    <w:p>
      <w:pPr>
        <w:ind w:firstLine="562"/>
        <w:rPr>
          <w:rFonts w:hint="eastAsia" w:ascii="宋体" w:hAnsi="宋体" w:eastAsia="宋体" w:cs="宋体"/>
          <w:b w:val="0"/>
          <w:bCs w:val="0"/>
          <w:sz w:val="28"/>
          <w:szCs w:val="28"/>
          <w:lang w:val="en-US" w:eastAsia="zh-CN"/>
        </w:rPr>
      </w:pPr>
      <w:r>
        <w:rPr>
          <w:rFonts w:hint="eastAsia" w:asciiTheme="minorEastAsia" w:hAnsiTheme="minorEastAsia" w:cstheme="minorEastAsia"/>
          <w:b w:val="0"/>
          <w:bCs w:val="0"/>
          <w:sz w:val="28"/>
          <w:szCs w:val="28"/>
          <w:lang w:val="en-US" w:eastAsia="zh-CN"/>
        </w:rPr>
        <w:t>自从</w:t>
      </w:r>
      <w:r>
        <w:rPr>
          <w:rFonts w:hint="eastAsia" w:ascii="宋体" w:hAnsi="宋体" w:eastAsia="宋体" w:cs="宋体"/>
          <w:b w:val="0"/>
          <w:bCs w:val="0"/>
          <w:sz w:val="28"/>
          <w:szCs w:val="28"/>
          <w:lang w:val="en-US" w:eastAsia="zh-CN"/>
        </w:rPr>
        <w:t>《飘》和《红楼梦》问世以来，斯嘉丽和王熙凤一直都是世界文学中饱受争议的角色。她们的出现，既是女性意识觉醒的代表性人物，也是她们对于那个时代以父权为核心的传统大家庭的反叛与挑战。她们都是典型的“女强人”，都有精明强干、面艳心狠的共性，也有属于她们自己的个性。但因二人所处的文化和时代差异引起的性格上的差异和处事方式的不同，导致了她们不同的人生悲喜剧。</w:t>
      </w:r>
    </w:p>
    <w:p>
      <w:pPr>
        <w:ind w:firstLine="562"/>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在当今“妇女能顶半边天”的时代，女性的发展少了束缚，多了机会。通过对文学经典作品中女性形象的分析，或许我们可以在她们的人生经历中汲取有益的成分，吸取二人性格上缺点所导致的悲剧的教训，来促进我们自身更好的发展。</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   课题的研究意义</w:t>
      </w:r>
    </w:p>
    <w:p>
      <w:pPr>
        <w:ind w:firstLine="561"/>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从古至今，人类文学的星空中闪耀着不少明亮耀眼的角色。而在它们当中的女性人物也是必不可少的存在。研究她们的人物形象，有利于我们提高自己的阅读和分析问题的能力，同时提高文学素养，反思自己，为现实生活提供借鉴。</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   课题研究的内容与方法</w:t>
      </w:r>
    </w:p>
    <w:p>
      <w:pPr>
        <w:ind w:firstLine="56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阅读《红楼梦》和《飘》这两本小说，主要阅读描写人物心理活动以及体现人物形象的情节和段落，综合不同的书评，得出结论。最后对研究报告进行多次讨论修改，最终完成课题研究并上报。</w:t>
      </w:r>
    </w:p>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四   研究目标</w:t>
      </w:r>
    </w:p>
    <w:p>
      <w:pPr>
        <w:bidi w:val="0"/>
        <w:ind w:firstLine="560"/>
        <w:rPr>
          <w:rFonts w:hint="eastAsia"/>
          <w:sz w:val="28"/>
          <w:szCs w:val="28"/>
          <w:lang w:val="en-US" w:eastAsia="zh-CN"/>
        </w:rPr>
      </w:pPr>
      <w:r>
        <w:rPr>
          <w:rFonts w:hint="eastAsia"/>
          <w:sz w:val="28"/>
          <w:szCs w:val="28"/>
          <w:lang w:val="en-US" w:eastAsia="zh-CN"/>
        </w:rPr>
        <w:t>当前社会高速发展，世界面临“百年未有之变局”，中国特色的社会主义也进入了新的发展阶段，女性已经全面介入社会政治、经济、文化生活等各个方面。结合上文对王熙凤、斯嘉丽两个文学形象的性格、命运的分析，作为新时代社会主义的中国女性，从自立自强，努力成长为社会主义“四有”新人的角度出发，学习她们不惧强权和命运的优点，摒弃她们任性自私的狭隘。</w:t>
      </w:r>
    </w:p>
    <w:p>
      <w:pPr>
        <w:rPr>
          <w:rFonts w:hint="default" w:ascii="宋体" w:hAnsi="宋体" w:eastAsia="宋体" w:cs="宋体"/>
          <w:b/>
          <w:bCs/>
          <w:sz w:val="28"/>
          <w:szCs w:val="28"/>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3A4239F0"/>
    <w:rsid w:val="3A4239F0"/>
    <w:rsid w:val="591275DC"/>
    <w:rsid w:val="5CF74861"/>
    <w:rsid w:val="67C93D5F"/>
    <w:rsid w:val="6BFF1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533</Words>
  <Characters>538</Characters>
  <Lines>0</Lines>
  <Paragraphs>0</Paragraphs>
  <TotalTime>0</TotalTime>
  <ScaleCrop>false</ScaleCrop>
  <LinksUpToDate>false</LinksUpToDate>
  <CharactersWithSpaces>579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2023-08-06T13:13:00Z</dcterms:created>
  <dc:creator>Administrator</dc:creator>
  <cp:lastModifiedBy>Administrator</cp:lastModifiedBy>
  <dcterms:modified xsi:type="dcterms:W3CDTF">2023-09-26T08:58:26Z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FDB66A58EEC64362B52ECCAB3CF6863D_11</vt:lpwstr>
  </property>
</Properties>
</file>