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452"/>
          <w:tab w:val="center" w:pos="4213"/>
        </w:tabs>
        <w:spacing w:before="312" w:beforeLines="100"/>
        <w:jc w:val="center"/>
        <w:rPr>
          <w:rFonts w:hint="eastAsia" w:ascii="黑体" w:hAnsi="黑体" w:eastAsia="黑体" w:cs="黑体"/>
          <w:sz w:val="36"/>
          <w:szCs w:val="36"/>
        </w:rPr>
      </w:pPr>
      <w:r>
        <w:rPr>
          <w:rFonts w:hint="eastAsia" w:ascii="黑体" w:hAnsi="黑体" w:eastAsia="黑体" w:cs="黑体"/>
          <w:sz w:val="52"/>
          <w:szCs w:val="52"/>
        </w:rPr>
        <w:t>运动</w:t>
      </w:r>
      <w:r>
        <w:rPr>
          <w:rFonts w:hint="eastAsia" w:ascii="黑体" w:hAnsi="黑体" w:eastAsia="黑体" w:cs="黑体"/>
          <w:sz w:val="52"/>
          <w:szCs w:val="52"/>
          <w:lang w:eastAsia="zh-CN"/>
        </w:rPr>
        <w:t>时</w:t>
      </w:r>
      <w:r>
        <w:rPr>
          <w:rFonts w:hint="eastAsia" w:ascii="黑体" w:hAnsi="黑体" w:eastAsia="黑体" w:cs="黑体"/>
          <w:sz w:val="52"/>
          <w:szCs w:val="52"/>
        </w:rPr>
        <w:t>佩戴口罩对心率</w:t>
      </w:r>
      <w:r>
        <w:rPr>
          <w:rFonts w:hint="eastAsia" w:ascii="黑体" w:hAnsi="黑体" w:eastAsia="黑体" w:cs="黑体"/>
          <w:sz w:val="52"/>
          <w:szCs w:val="52"/>
          <w:lang w:eastAsia="zh-CN"/>
        </w:rPr>
        <w:t>及</w:t>
      </w:r>
      <w:r>
        <w:rPr>
          <w:rFonts w:hint="eastAsia" w:ascii="黑体" w:hAnsi="黑体" w:eastAsia="黑体" w:cs="黑体"/>
          <w:sz w:val="52"/>
          <w:szCs w:val="52"/>
        </w:rPr>
        <w:t>血氧饱和度</w:t>
      </w:r>
      <w:r>
        <w:rPr>
          <w:rFonts w:hint="eastAsia" w:ascii="黑体" w:hAnsi="黑体" w:eastAsia="黑体" w:cs="黑体"/>
          <w:sz w:val="52"/>
          <w:szCs w:val="52"/>
          <w:lang w:eastAsia="zh-CN"/>
        </w:rPr>
        <w:t>影响</w:t>
      </w:r>
      <w:r>
        <w:rPr>
          <w:rFonts w:hint="eastAsia" w:ascii="黑体" w:hAnsi="黑体" w:eastAsia="黑体" w:cs="黑体"/>
          <w:sz w:val="52"/>
          <w:szCs w:val="52"/>
          <w:lang w:val="en-US" w:eastAsia="zh-CN"/>
        </w:rPr>
        <w:t>的探究</w:t>
      </w:r>
    </w:p>
    <w:p>
      <w:pPr>
        <w:tabs>
          <w:tab w:val="left" w:pos="2452"/>
          <w:tab w:val="center" w:pos="4213"/>
        </w:tabs>
        <w:spacing w:before="312" w:beforeLines="100"/>
        <w:jc w:val="center"/>
        <w:rPr>
          <w:rFonts w:hint="eastAsia" w:ascii="黑体" w:hAnsi="黑体" w:eastAsia="黑体" w:cs="黑体"/>
          <w:sz w:val="36"/>
          <w:szCs w:val="36"/>
        </w:rPr>
      </w:pPr>
    </w:p>
    <w:p>
      <w:pPr>
        <w:tabs>
          <w:tab w:val="left" w:pos="2452"/>
          <w:tab w:val="center" w:pos="4213"/>
        </w:tabs>
        <w:spacing w:before="312" w:beforeLines="100"/>
        <w:jc w:val="center"/>
        <w:rPr>
          <w:rFonts w:hint="eastAsia" w:ascii="黑体" w:hAnsi="黑体" w:eastAsia="黑体" w:cs="黑体"/>
          <w:sz w:val="36"/>
          <w:szCs w:val="36"/>
        </w:rPr>
      </w:pPr>
    </w:p>
    <w:p>
      <w:pPr>
        <w:tabs>
          <w:tab w:val="left" w:pos="2452"/>
          <w:tab w:val="center" w:pos="4213"/>
        </w:tabs>
        <w:spacing w:before="312" w:beforeLines="100"/>
        <w:jc w:val="center"/>
        <w:rPr>
          <w:rFonts w:ascii="华文楷体" w:hAnsi="华文楷体" w:eastAsia="华文楷体" w:cs="华文楷体"/>
          <w:sz w:val="36"/>
          <w:szCs w:val="36"/>
        </w:rPr>
      </w:pPr>
      <w:r>
        <w:rPr>
          <w:rFonts w:hint="eastAsia" w:ascii="黑体" w:hAnsi="黑体" w:eastAsia="黑体" w:cs="黑体"/>
          <w:sz w:val="52"/>
          <w:szCs w:val="52"/>
          <w:lang w:val="en-US" w:eastAsia="zh-CN"/>
        </w:rPr>
        <w:t>结题</w:t>
      </w:r>
      <w:r>
        <w:rPr>
          <w:rFonts w:hint="eastAsia" w:ascii="黑体" w:hAnsi="黑体" w:eastAsia="黑体" w:cs="黑体"/>
          <w:sz w:val="52"/>
          <w:szCs w:val="52"/>
        </w:rPr>
        <w:t>报告</w:t>
      </w: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spacing w:line="360" w:lineRule="auto"/>
        <w:ind w:firstLine="1440" w:firstLineChars="400"/>
        <w:jc w:val="left"/>
        <w:rPr>
          <w:rFonts w:ascii="黑体" w:hAnsi="黑体" w:eastAsia="黑体" w:cs="华文楷体"/>
          <w:sz w:val="36"/>
          <w:szCs w:val="36"/>
        </w:rPr>
      </w:pPr>
      <w:bookmarkStart w:id="0" w:name="_Hlk129112810"/>
      <w:r>
        <w:rPr>
          <w:rFonts w:hint="eastAsia" w:ascii="黑体" w:hAnsi="黑体" w:eastAsia="黑体" w:cs="华文楷体"/>
          <w:sz w:val="36"/>
          <w:szCs w:val="36"/>
        </w:rPr>
        <w:t xml:space="preserve">主 持 人： </w:t>
      </w:r>
      <w:r>
        <w:rPr>
          <w:rFonts w:hint="eastAsia" w:ascii="黑体" w:hAnsi="黑体" w:eastAsia="黑体" w:cs="华文楷体"/>
          <w:sz w:val="36"/>
          <w:szCs w:val="36"/>
          <w:lang w:val="en-US" w:eastAsia="zh-CN"/>
        </w:rPr>
        <w:t>耿嘉妤</w:t>
      </w:r>
      <w:r>
        <w:rPr>
          <w:rFonts w:ascii="黑体" w:hAnsi="黑体" w:eastAsia="黑体" w:cs="华文楷体"/>
          <w:sz w:val="36"/>
          <w:szCs w:val="36"/>
        </w:rPr>
        <w:t xml:space="preserve">   </w:t>
      </w:r>
      <w:r>
        <w:rPr>
          <w:rFonts w:hint="eastAsia" w:ascii="黑体" w:hAnsi="黑体" w:eastAsia="黑体" w:cs="华文楷体"/>
          <w:sz w:val="36"/>
          <w:szCs w:val="36"/>
        </w:rPr>
        <w:t xml:space="preserve"> </w:t>
      </w:r>
      <w:r>
        <w:rPr>
          <w:rFonts w:hint="eastAsia" w:ascii="黑体" w:hAnsi="黑体" w:eastAsia="黑体" w:cs="华文楷体"/>
          <w:sz w:val="36"/>
          <w:szCs w:val="36"/>
          <w:lang w:val="en-US" w:eastAsia="zh-CN"/>
        </w:rPr>
        <w:t xml:space="preserve"> </w:t>
      </w:r>
      <w:r>
        <w:rPr>
          <w:rFonts w:hint="eastAsia" w:ascii="黑体" w:hAnsi="黑体" w:eastAsia="黑体" w:cs="华文楷体"/>
          <w:sz w:val="36"/>
          <w:szCs w:val="36"/>
        </w:rPr>
        <w:t xml:space="preserve">      </w:t>
      </w:r>
    </w:p>
    <w:p>
      <w:pPr>
        <w:tabs>
          <w:tab w:val="left" w:pos="2452"/>
          <w:tab w:val="center" w:pos="4213"/>
        </w:tabs>
        <w:spacing w:line="360" w:lineRule="auto"/>
        <w:ind w:firstLine="1440" w:firstLineChars="400"/>
        <w:jc w:val="left"/>
        <w:rPr>
          <w:rFonts w:ascii="黑体" w:hAnsi="黑体" w:eastAsia="黑体" w:cs="华文楷体"/>
          <w:sz w:val="36"/>
          <w:szCs w:val="36"/>
        </w:rPr>
      </w:pPr>
      <w:r>
        <w:rPr>
          <w:rFonts w:hint="eastAsia" w:ascii="黑体" w:hAnsi="黑体" w:eastAsia="黑体" w:cs="华文楷体"/>
          <w:sz w:val="36"/>
          <w:szCs w:val="36"/>
          <w:lang w:eastAsia="zh-CN"/>
        </w:rPr>
        <w:t>小组</w:t>
      </w:r>
      <w:bookmarkStart w:id="1" w:name="_GoBack"/>
      <w:bookmarkEnd w:id="1"/>
      <w:r>
        <w:rPr>
          <w:rFonts w:hint="eastAsia" w:ascii="黑体" w:hAnsi="黑体" w:eastAsia="黑体" w:cs="华文楷体"/>
          <w:sz w:val="36"/>
          <w:szCs w:val="36"/>
        </w:rPr>
        <w:t xml:space="preserve">成员： </w:t>
      </w:r>
      <w:r>
        <w:rPr>
          <w:rFonts w:hint="eastAsia" w:ascii="黑体" w:hAnsi="黑体" w:eastAsia="黑体" w:cs="华文楷体"/>
          <w:sz w:val="36"/>
          <w:szCs w:val="36"/>
          <w:lang w:val="en-US" w:eastAsia="zh-CN"/>
        </w:rPr>
        <w:t>刚子懿  王思澄</w:t>
      </w:r>
    </w:p>
    <w:p>
      <w:pPr>
        <w:tabs>
          <w:tab w:val="left" w:pos="2452"/>
          <w:tab w:val="center" w:pos="4213"/>
        </w:tabs>
        <w:spacing w:line="360" w:lineRule="auto"/>
        <w:ind w:firstLine="1440" w:firstLineChars="400"/>
        <w:jc w:val="left"/>
        <w:rPr>
          <w:rFonts w:hint="eastAsia" w:ascii="黑体" w:hAnsi="黑体" w:eastAsia="黑体" w:cs="华文楷体"/>
          <w:sz w:val="36"/>
          <w:szCs w:val="36"/>
          <w:lang w:eastAsia="zh-CN"/>
        </w:rPr>
      </w:pPr>
      <w:r>
        <w:rPr>
          <w:rFonts w:hint="eastAsia" w:ascii="黑体" w:hAnsi="黑体" w:eastAsia="黑体" w:cs="华文楷体"/>
          <w:sz w:val="36"/>
          <w:szCs w:val="36"/>
        </w:rPr>
        <w:t xml:space="preserve">指导教师： </w:t>
      </w:r>
      <w:r>
        <w:rPr>
          <w:rFonts w:hint="eastAsia" w:ascii="黑体" w:hAnsi="黑体" w:eastAsia="黑体" w:cs="华文楷体"/>
          <w:sz w:val="36"/>
          <w:szCs w:val="36"/>
          <w:lang w:eastAsia="zh-CN"/>
        </w:rPr>
        <w:t>乔新梅</w:t>
      </w:r>
    </w:p>
    <w:p>
      <w:pPr>
        <w:tabs>
          <w:tab w:val="left" w:pos="2452"/>
          <w:tab w:val="center" w:pos="4213"/>
        </w:tabs>
        <w:spacing w:line="360" w:lineRule="auto"/>
        <w:ind w:firstLine="1440" w:firstLineChars="400"/>
        <w:jc w:val="left"/>
        <w:rPr>
          <w:rFonts w:ascii="黑体" w:hAnsi="黑体" w:eastAsia="黑体" w:cs="华文楷体"/>
          <w:sz w:val="36"/>
          <w:szCs w:val="36"/>
          <w:u w:val="single"/>
        </w:rPr>
      </w:pPr>
      <w:r>
        <w:rPr>
          <w:rFonts w:hint="eastAsia" w:ascii="黑体" w:hAnsi="黑体" w:eastAsia="黑体" w:cs="华文楷体"/>
          <w:sz w:val="36"/>
          <w:szCs w:val="36"/>
        </w:rPr>
        <w:t>学</w:t>
      </w:r>
      <w:r>
        <w:rPr>
          <w:rFonts w:hint="eastAsia" w:ascii="黑体" w:hAnsi="黑体" w:eastAsia="黑体" w:cs="华文楷体"/>
          <w:sz w:val="36"/>
          <w:szCs w:val="36"/>
          <w:lang w:val="en-US" w:eastAsia="zh-CN"/>
        </w:rPr>
        <w:t xml:space="preserve">    </w:t>
      </w:r>
      <w:r>
        <w:rPr>
          <w:rFonts w:hint="eastAsia" w:ascii="黑体" w:hAnsi="黑体" w:eastAsia="黑体" w:cs="华文楷体"/>
          <w:sz w:val="36"/>
          <w:szCs w:val="36"/>
        </w:rPr>
        <w:t>校：徐州市矿大实验学校</w:t>
      </w:r>
    </w:p>
    <w:bookmarkEnd w:id="0"/>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numPr>
          <w:ilvl w:val="0"/>
          <w:numId w:val="0"/>
        </w:numPr>
        <w:rPr>
          <w:rFonts w:hint="eastAsia"/>
          <w:b/>
          <w:bCs/>
          <w:sz w:val="30"/>
          <w:szCs w:val="30"/>
          <w:lang w:val="en-US" w:eastAsia="zh-CN"/>
        </w:rPr>
      </w:pPr>
      <w:r>
        <w:rPr>
          <w:rFonts w:hint="eastAsia"/>
          <w:b/>
          <w:bCs/>
          <w:sz w:val="30"/>
          <w:szCs w:val="30"/>
          <w:lang w:val="en-US" w:eastAsia="zh-CN"/>
        </w:rPr>
        <w:t>一、研究背景</w:t>
      </w:r>
    </w:p>
    <w:p>
      <w:pPr>
        <w:keepNext w:val="0"/>
        <w:keepLines w:val="0"/>
        <w:pageBreakBefore w:val="0"/>
        <w:widowControl w:val="0"/>
        <w:tabs>
          <w:tab w:val="left" w:pos="360"/>
        </w:tabs>
        <w:kinsoku/>
        <w:wordWrap/>
        <w:overflowPunct/>
        <w:topLinePunct w:val="0"/>
        <w:autoSpaceDE/>
        <w:autoSpaceDN/>
        <w:bidi w:val="0"/>
        <w:adjustRightInd/>
        <w:snapToGrid/>
        <w:spacing w:line="600" w:lineRule="exact"/>
        <w:ind w:firstLine="482"/>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受三年新冠疫情的影响，人们发现佩戴</w:t>
      </w:r>
      <w:r>
        <w:rPr>
          <w:rFonts w:hint="eastAsia" w:ascii="仿宋_GB2312" w:hAnsi="仿宋_GB2312" w:eastAsia="仿宋_GB2312" w:cs="仿宋_GB2312"/>
          <w:sz w:val="30"/>
          <w:szCs w:val="30"/>
        </w:rPr>
        <w:t>口罩</w:t>
      </w:r>
      <w:r>
        <w:rPr>
          <w:rFonts w:hint="eastAsia" w:ascii="仿宋_GB2312" w:hAnsi="仿宋_GB2312" w:eastAsia="仿宋_GB2312" w:cs="仿宋_GB2312"/>
          <w:sz w:val="30"/>
          <w:szCs w:val="30"/>
          <w:lang w:eastAsia="zh-CN"/>
        </w:rPr>
        <w:t>和开展体育运动提高自身免疫力都</w:t>
      </w:r>
      <w:r>
        <w:rPr>
          <w:rFonts w:hint="eastAsia" w:ascii="仿宋_GB2312" w:hAnsi="仿宋_GB2312" w:eastAsia="仿宋_GB2312" w:cs="仿宋_GB2312"/>
          <w:sz w:val="30"/>
          <w:szCs w:val="30"/>
        </w:rPr>
        <w:t>是预防呼吸道传染病的重要</w:t>
      </w:r>
      <w:r>
        <w:rPr>
          <w:rFonts w:hint="eastAsia" w:ascii="仿宋_GB2312" w:hAnsi="仿宋_GB2312" w:eastAsia="仿宋_GB2312" w:cs="仿宋_GB2312"/>
          <w:sz w:val="30"/>
          <w:szCs w:val="30"/>
          <w:lang w:eastAsia="zh-CN"/>
        </w:rPr>
        <w:t>手段</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上述两种容易做到的手段已成为人们共识。但是笔者发现</w:t>
      </w:r>
      <w:r>
        <w:rPr>
          <w:rFonts w:hint="eastAsia" w:ascii="仿宋_GB2312" w:hAnsi="仿宋_GB2312" w:eastAsia="仿宋_GB2312" w:cs="仿宋_GB2312"/>
          <w:sz w:val="30"/>
          <w:szCs w:val="30"/>
        </w:rPr>
        <w:t>运动时口罩戴还是不戴</w:t>
      </w:r>
      <w:r>
        <w:rPr>
          <w:rFonts w:hint="eastAsia" w:ascii="仿宋_GB2312" w:hAnsi="仿宋_GB2312" w:eastAsia="仿宋_GB2312" w:cs="仿宋_GB2312"/>
          <w:sz w:val="30"/>
          <w:szCs w:val="30"/>
          <w:lang w:eastAsia="zh-CN"/>
        </w:rPr>
        <w:t>的问题一直困扰着人们，</w:t>
      </w:r>
      <w:r>
        <w:rPr>
          <w:rFonts w:hint="eastAsia" w:ascii="仿宋_GB2312" w:hAnsi="仿宋_GB2312" w:eastAsia="仿宋_GB2312" w:cs="仿宋_GB2312"/>
          <w:sz w:val="30"/>
          <w:szCs w:val="30"/>
        </w:rPr>
        <w:t>不戴担心会有感染疾病的风险，戴了又特别憋闷，这让不少</w:t>
      </w:r>
      <w:r>
        <w:rPr>
          <w:rFonts w:hint="eastAsia" w:ascii="仿宋_GB2312" w:hAnsi="仿宋_GB2312" w:eastAsia="仿宋_GB2312" w:cs="仿宋_GB2312"/>
          <w:sz w:val="30"/>
          <w:szCs w:val="30"/>
          <w:lang w:eastAsia="zh-CN"/>
        </w:rPr>
        <w:t>想通过</w:t>
      </w:r>
      <w:r>
        <w:rPr>
          <w:rFonts w:hint="eastAsia" w:ascii="仿宋_GB2312" w:hAnsi="仿宋_GB2312" w:eastAsia="仿宋_GB2312" w:cs="仿宋_GB2312"/>
          <w:sz w:val="30"/>
          <w:szCs w:val="30"/>
        </w:rPr>
        <w:t>运动</w:t>
      </w:r>
      <w:r>
        <w:rPr>
          <w:rFonts w:hint="eastAsia" w:ascii="仿宋_GB2312" w:hAnsi="仿宋_GB2312" w:eastAsia="仿宋_GB2312" w:cs="仿宋_GB2312"/>
          <w:sz w:val="30"/>
          <w:szCs w:val="30"/>
          <w:lang w:eastAsia="zh-CN"/>
        </w:rPr>
        <w:t>提高免疫力</w:t>
      </w:r>
      <w:r>
        <w:rPr>
          <w:rFonts w:hint="eastAsia" w:ascii="仿宋_GB2312" w:hAnsi="仿宋_GB2312" w:eastAsia="仿宋_GB2312" w:cs="仿宋_GB2312"/>
          <w:sz w:val="30"/>
          <w:szCs w:val="30"/>
        </w:rPr>
        <w:t>的人</w:t>
      </w:r>
      <w:r>
        <w:rPr>
          <w:rFonts w:hint="eastAsia" w:ascii="仿宋_GB2312" w:hAnsi="仿宋_GB2312" w:eastAsia="仿宋_GB2312" w:cs="仿宋_GB2312"/>
          <w:sz w:val="30"/>
          <w:szCs w:val="30"/>
          <w:lang w:eastAsia="zh-CN"/>
        </w:rPr>
        <w:t>们</w:t>
      </w:r>
      <w:r>
        <w:rPr>
          <w:rFonts w:hint="eastAsia" w:ascii="仿宋_GB2312" w:hAnsi="仿宋_GB2312" w:eastAsia="仿宋_GB2312" w:cs="仿宋_GB2312"/>
          <w:sz w:val="30"/>
          <w:szCs w:val="30"/>
        </w:rPr>
        <w:t>陷入了两难境地。</w:t>
      </w:r>
      <w:r>
        <w:rPr>
          <w:rFonts w:hint="eastAsia" w:ascii="仿宋_GB2312" w:hAnsi="仿宋_GB2312" w:eastAsia="仿宋_GB2312" w:cs="仿宋_GB2312"/>
          <w:sz w:val="30"/>
          <w:szCs w:val="30"/>
          <w:lang w:eastAsia="zh-CN"/>
        </w:rPr>
        <w:t>面对</w:t>
      </w:r>
      <w:r>
        <w:rPr>
          <w:rFonts w:hint="eastAsia" w:ascii="仿宋_GB2312" w:hAnsi="仿宋_GB2312" w:eastAsia="仿宋_GB2312" w:cs="仿宋_GB2312"/>
          <w:sz w:val="30"/>
          <w:szCs w:val="30"/>
        </w:rPr>
        <w:t>戴口罩运动</w:t>
      </w:r>
      <w:r>
        <w:rPr>
          <w:rFonts w:hint="eastAsia" w:ascii="仿宋_GB2312" w:hAnsi="仿宋_GB2312" w:eastAsia="仿宋_GB2312" w:cs="仿宋_GB2312"/>
          <w:sz w:val="30"/>
          <w:szCs w:val="30"/>
          <w:lang w:eastAsia="zh-CN"/>
        </w:rPr>
        <w:t>这种</w:t>
      </w:r>
      <w:r>
        <w:rPr>
          <w:rFonts w:hint="eastAsia" w:ascii="仿宋_GB2312" w:hAnsi="仿宋_GB2312" w:eastAsia="仿宋_GB2312" w:cs="仿宋_GB2312"/>
          <w:sz w:val="30"/>
          <w:szCs w:val="30"/>
        </w:rPr>
        <w:t>疫情之下的一种“无奈之举”</w:t>
      </w:r>
      <w:r>
        <w:rPr>
          <w:rFonts w:hint="eastAsia" w:ascii="仿宋_GB2312" w:hAnsi="仿宋_GB2312" w:eastAsia="仿宋_GB2312" w:cs="仿宋_GB2312"/>
          <w:sz w:val="30"/>
          <w:szCs w:val="30"/>
          <w:lang w:eastAsia="zh-CN"/>
        </w:rPr>
        <w:t>如何选择，笔者通过</w:t>
      </w:r>
      <w:r>
        <w:rPr>
          <w:rFonts w:hint="eastAsia" w:ascii="仿宋_GB2312" w:hAnsi="仿宋_GB2312" w:eastAsia="仿宋_GB2312" w:cs="仿宋_GB2312"/>
          <w:sz w:val="30"/>
          <w:szCs w:val="30"/>
        </w:rPr>
        <w:t>真人实验</w:t>
      </w:r>
      <w:r>
        <w:rPr>
          <w:rFonts w:hint="eastAsia" w:ascii="仿宋_GB2312" w:hAnsi="仿宋_GB2312" w:eastAsia="仿宋_GB2312" w:cs="仿宋_GB2312"/>
          <w:sz w:val="30"/>
          <w:szCs w:val="30"/>
          <w:lang w:eastAsia="zh-CN"/>
        </w:rPr>
        <w:t>，探究佩戴口罩运动时的心率及血氧饱和度两方面变化，</w:t>
      </w:r>
      <w:r>
        <w:rPr>
          <w:rFonts w:hint="eastAsia" w:ascii="仿宋_GB2312" w:hAnsi="仿宋_GB2312" w:eastAsia="仿宋_GB2312" w:cs="仿宋_GB2312"/>
          <w:sz w:val="30"/>
          <w:szCs w:val="30"/>
          <w:lang w:val="en-US" w:eastAsia="zh-CN"/>
        </w:rPr>
        <w:t>为人们制定和优化运动策略提供一定证据支持。</w:t>
      </w:r>
    </w:p>
    <w:p>
      <w:pPr>
        <w:numPr>
          <w:ilvl w:val="0"/>
          <w:numId w:val="0"/>
        </w:numPr>
        <w:rPr>
          <w:rFonts w:hint="default"/>
          <w:b/>
          <w:bCs/>
          <w:sz w:val="30"/>
          <w:szCs w:val="30"/>
          <w:lang w:val="en-US" w:eastAsia="zh-CN"/>
        </w:rPr>
      </w:pPr>
      <w:r>
        <w:rPr>
          <w:rFonts w:hint="eastAsia"/>
          <w:b/>
          <w:bCs/>
          <w:sz w:val="30"/>
          <w:szCs w:val="30"/>
          <w:lang w:val="en-US" w:eastAsia="zh-CN"/>
        </w:rPr>
        <w:t>二、研究内容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组织真人实验，参与戴口罩和不戴口罩下的三种运动，实验共3人参与，甲为青年男性（30岁），乙为中年女性（40岁），丙为少年女性（16岁）；运动强度分为三档，分别为低强度运动（散步）、中等强度运动（慢跑）、高强度运动（跳绳）；实验时三档运动分别持续10分钟，间隔确保充分休息；实验时环境温度27至30度；使用手环监测心率，欧姆龙便携式血氧仪测定血氧饱和度；口罩选用一次性普通医用外科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分别记录三人不佩戴口罩和佩戴口罩状态下进行三种强度运动后的心率和血氧饱和度。</w:t>
      </w:r>
    </w:p>
    <w:p>
      <w:pPr>
        <w:numPr>
          <w:ilvl w:val="0"/>
          <w:numId w:val="0"/>
        </w:numPr>
        <w:rPr>
          <w:rFonts w:hint="eastAsia" w:ascii="仿宋_GB2312" w:hAnsi="仿宋_GB2312" w:eastAsia="仿宋_GB2312" w:cs="仿宋_GB2312"/>
          <w:sz w:val="30"/>
          <w:szCs w:val="30"/>
          <w:highlight w:val="none"/>
          <w:lang w:val="en-US" w:eastAsia="zh-CN"/>
        </w:rPr>
      </w:pPr>
      <w:r>
        <w:rPr>
          <w:rFonts w:hint="eastAsia"/>
          <w:b/>
          <w:bCs/>
          <w:sz w:val="32"/>
          <w:szCs w:val="32"/>
          <w:lang w:val="en-US" w:eastAsia="zh-CN"/>
        </w:rPr>
        <w:t>三、研究结果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按照研究内容进行实验，具体实验数据详见下表。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sz w:val="30"/>
          <w:szCs w:val="30"/>
          <w:highlight w:val="none"/>
          <w:lang w:val="en-US" w:eastAsia="zh-CN"/>
        </w:rPr>
      </w:pPr>
    </w:p>
    <w:tbl>
      <w:tblPr>
        <w:tblStyle w:val="5"/>
        <w:tblpPr w:leftFromText="180" w:rightFromText="180" w:vertAnchor="text" w:horzAnchor="page" w:tblpX="2017" w:tblpY="1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Merge w:val="restart"/>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未戴</w:t>
            </w:r>
          </w:p>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口罩</w:t>
            </w:r>
          </w:p>
        </w:tc>
        <w:tc>
          <w:tcPr>
            <w:tcW w:w="2434" w:type="dxa"/>
            <w:gridSpan w:val="2"/>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lang w:val="en-US" w:eastAsia="zh-CN"/>
              </w:rPr>
              <w:t>低强度运动</w:t>
            </w:r>
          </w:p>
        </w:tc>
        <w:tc>
          <w:tcPr>
            <w:tcW w:w="2435" w:type="dxa"/>
            <w:gridSpan w:val="2"/>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lang w:val="en-US" w:eastAsia="zh-CN"/>
              </w:rPr>
              <w:t>中等强度运动</w:t>
            </w:r>
          </w:p>
        </w:tc>
        <w:tc>
          <w:tcPr>
            <w:tcW w:w="2436" w:type="dxa"/>
            <w:gridSpan w:val="2"/>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lang w:val="en-US" w:eastAsia="zh-CN"/>
              </w:rPr>
              <w:t>高强度运动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Merge w:val="continue"/>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p>
        </w:tc>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心率</w:t>
            </w:r>
          </w:p>
        </w:tc>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血氧</w:t>
            </w:r>
          </w:p>
        </w:tc>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心率</w:t>
            </w:r>
          </w:p>
        </w:tc>
        <w:tc>
          <w:tcPr>
            <w:tcW w:w="1218"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血氧</w:t>
            </w:r>
          </w:p>
        </w:tc>
        <w:tc>
          <w:tcPr>
            <w:tcW w:w="1218"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心率</w:t>
            </w:r>
          </w:p>
        </w:tc>
        <w:tc>
          <w:tcPr>
            <w:tcW w:w="1218"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血氧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甲</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ascii="仿宋_GB2312" w:eastAsia="仿宋_GB2312" w:cs="仿宋_GB2312"/>
                <w:color w:val="000000"/>
                <w:sz w:val="30"/>
                <w:szCs w:val="30"/>
              </w:rPr>
              <w:t>82</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100</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130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99</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150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乙</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80</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100</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120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100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154</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丙</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78</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100</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130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100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156</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99</w:t>
            </w:r>
          </w:p>
        </w:tc>
      </w:tr>
    </w:tbl>
    <w:tbl>
      <w:tblPr>
        <w:tblStyle w:val="5"/>
        <w:tblpPr w:leftFromText="180" w:rightFromText="180" w:vertAnchor="text" w:horzAnchor="page" w:tblpX="1997" w:tblpY="29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Merge w:val="restart"/>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佩戴</w:t>
            </w:r>
          </w:p>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口罩</w:t>
            </w:r>
          </w:p>
        </w:tc>
        <w:tc>
          <w:tcPr>
            <w:tcW w:w="2434" w:type="dxa"/>
            <w:gridSpan w:val="2"/>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lang w:val="en-US" w:eastAsia="zh-CN"/>
              </w:rPr>
              <w:t>低强度运动</w:t>
            </w:r>
          </w:p>
        </w:tc>
        <w:tc>
          <w:tcPr>
            <w:tcW w:w="2435" w:type="dxa"/>
            <w:gridSpan w:val="2"/>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lang w:val="en-US" w:eastAsia="zh-CN"/>
              </w:rPr>
              <w:t>中等强度运动</w:t>
            </w:r>
          </w:p>
        </w:tc>
        <w:tc>
          <w:tcPr>
            <w:tcW w:w="2436" w:type="dxa"/>
            <w:gridSpan w:val="2"/>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lang w:val="en-US" w:eastAsia="zh-CN"/>
              </w:rPr>
              <w:t>高强度运动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Merge w:val="continue"/>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p>
        </w:tc>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心率</w:t>
            </w:r>
          </w:p>
        </w:tc>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血氧</w:t>
            </w:r>
          </w:p>
        </w:tc>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心率</w:t>
            </w:r>
          </w:p>
        </w:tc>
        <w:tc>
          <w:tcPr>
            <w:tcW w:w="1218"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血氧</w:t>
            </w:r>
          </w:p>
        </w:tc>
        <w:tc>
          <w:tcPr>
            <w:tcW w:w="1218"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心率</w:t>
            </w:r>
          </w:p>
        </w:tc>
        <w:tc>
          <w:tcPr>
            <w:tcW w:w="1218"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血氧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甲</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ascii="仿宋_GB2312" w:eastAsia="仿宋_GB2312" w:cs="仿宋_GB2312"/>
                <w:color w:val="000000"/>
                <w:sz w:val="30"/>
                <w:szCs w:val="30"/>
              </w:rPr>
              <w:t>90</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100</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156</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98</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178</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乙</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88</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98</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140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99</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160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tabs>
                <w:tab w:val="left" w:pos="360"/>
              </w:tabs>
              <w:spacing w:line="360" w:lineRule="auto"/>
              <w:jc w:val="center"/>
              <w:rPr>
                <w:rFonts w:hint="eastAsia" w:ascii="仿宋_GB2312" w:hAnsi="仿宋_GB2312" w:eastAsia="仿宋_GB2312" w:cs="仿宋_GB2312"/>
                <w:sz w:val="30"/>
                <w:szCs w:val="30"/>
                <w:highlight w:val="none"/>
                <w:vertAlign w:val="baseline"/>
                <w:lang w:eastAsia="zh-CN"/>
              </w:rPr>
            </w:pPr>
            <w:r>
              <w:rPr>
                <w:rFonts w:hint="eastAsia" w:ascii="仿宋_GB2312" w:hAnsi="仿宋_GB2312" w:eastAsia="仿宋_GB2312" w:cs="仿宋_GB2312"/>
                <w:sz w:val="30"/>
                <w:szCs w:val="30"/>
                <w:highlight w:val="none"/>
                <w:vertAlign w:val="baseline"/>
                <w:lang w:eastAsia="zh-CN"/>
              </w:rPr>
              <w:t>丙</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88</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99</w:t>
            </w:r>
          </w:p>
        </w:tc>
        <w:tc>
          <w:tcPr>
            <w:tcW w:w="1217"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160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97</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180</w:t>
            </w:r>
          </w:p>
        </w:tc>
        <w:tc>
          <w:tcPr>
            <w:tcW w:w="1218" w:type="dxa"/>
            <w:vAlign w:val="center"/>
          </w:tcPr>
          <w:p>
            <w:pPr>
              <w:pStyle w:val="3"/>
              <w:keepNext w:val="0"/>
              <w:keepLines w:val="0"/>
              <w:widowControl/>
              <w:suppressLineNumbers w:val="0"/>
              <w:ind w:left="0" w:leftChars="0" w:right="0" w:rightChars="0"/>
              <w:jc w:val="center"/>
              <w:rPr>
                <w:rFonts w:hint="eastAsia" w:ascii="仿宋_GB2312" w:hAnsi="仿宋_GB2312" w:eastAsia="仿宋_GB2312" w:cs="仿宋_GB2312"/>
                <w:sz w:val="30"/>
                <w:szCs w:val="30"/>
                <w:highlight w:val="none"/>
                <w:vertAlign w:val="baseline"/>
                <w:lang w:eastAsia="zh-CN"/>
              </w:rPr>
            </w:pPr>
            <w:r>
              <w:rPr>
                <w:rFonts w:hint="default" w:ascii="仿宋_GB2312" w:eastAsia="仿宋_GB2312" w:cs="仿宋_GB2312"/>
                <w:color w:val="000000"/>
                <w:sz w:val="30"/>
                <w:szCs w:val="30"/>
              </w:rPr>
              <w:t>96</w:t>
            </w:r>
          </w:p>
        </w:tc>
      </w:tr>
    </w:tbl>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通过上述实验，戴口罩和不戴口罩，都会发生随着运动强度的增加</w:t>
      </w:r>
      <w:r>
        <w:rPr>
          <w:rFonts w:hint="eastAsia" w:ascii="仿宋_GB2312" w:hAnsi="仿宋_GB2312" w:eastAsia="仿宋_GB2312" w:cs="仿宋_GB2312"/>
          <w:sz w:val="30"/>
          <w:szCs w:val="30"/>
        </w:rPr>
        <w:t>特别是</w:t>
      </w:r>
      <w:r>
        <w:rPr>
          <w:rFonts w:hint="eastAsia" w:ascii="仿宋_GB2312" w:hAnsi="仿宋_GB2312" w:eastAsia="仿宋_GB2312" w:cs="仿宋_GB2312"/>
          <w:sz w:val="30"/>
          <w:szCs w:val="30"/>
          <w:lang w:eastAsia="zh-CN"/>
        </w:rPr>
        <w:t>进行高强度</w:t>
      </w:r>
      <w:r>
        <w:rPr>
          <w:rFonts w:hint="eastAsia" w:ascii="仿宋_GB2312" w:hAnsi="仿宋_GB2312" w:eastAsia="仿宋_GB2312" w:cs="仿宋_GB2312"/>
          <w:sz w:val="30"/>
          <w:szCs w:val="30"/>
        </w:rPr>
        <w:t>运动</w:t>
      </w:r>
      <w:r>
        <w:rPr>
          <w:rFonts w:hint="eastAsia" w:ascii="仿宋_GB2312" w:hAnsi="仿宋_GB2312" w:eastAsia="仿宋_GB2312" w:cs="仿宋_GB2312"/>
          <w:sz w:val="30"/>
          <w:szCs w:val="30"/>
          <w:lang w:eastAsia="zh-CN"/>
        </w:rPr>
        <w:t>时</w:t>
      </w:r>
      <w:r>
        <w:rPr>
          <w:rFonts w:hint="eastAsia" w:ascii="仿宋_GB2312" w:hAnsi="仿宋_GB2312" w:eastAsia="仿宋_GB2312" w:cs="仿宋_GB2312"/>
          <w:sz w:val="30"/>
          <w:szCs w:val="30"/>
        </w:rPr>
        <w:t>，身体需氧量</w:t>
      </w:r>
      <w:r>
        <w:rPr>
          <w:rFonts w:hint="eastAsia" w:ascii="仿宋_GB2312" w:hAnsi="仿宋_GB2312" w:eastAsia="仿宋_GB2312" w:cs="仿宋_GB2312"/>
          <w:sz w:val="30"/>
          <w:szCs w:val="30"/>
          <w:lang w:eastAsia="zh-CN"/>
        </w:rPr>
        <w:t>逐渐</w:t>
      </w:r>
      <w:r>
        <w:rPr>
          <w:rFonts w:hint="eastAsia" w:ascii="仿宋_GB2312" w:hAnsi="仿宋_GB2312" w:eastAsia="仿宋_GB2312" w:cs="仿宋_GB2312"/>
          <w:sz w:val="30"/>
          <w:szCs w:val="30"/>
        </w:rPr>
        <w:t>大</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呼吸会显著加快加强，</w:t>
      </w:r>
      <w:r>
        <w:rPr>
          <w:rFonts w:hint="eastAsia" w:ascii="仿宋_GB2312" w:hAnsi="仿宋_GB2312" w:eastAsia="仿宋_GB2312" w:cs="仿宋_GB2312"/>
          <w:sz w:val="30"/>
          <w:szCs w:val="30"/>
          <w:lang w:eastAsia="zh-CN"/>
        </w:rPr>
        <w:t>心率加快，</w:t>
      </w:r>
      <w:r>
        <w:rPr>
          <w:rFonts w:hint="eastAsia" w:ascii="仿宋_GB2312" w:hAnsi="仿宋_GB2312" w:eastAsia="仿宋_GB2312" w:cs="仿宋_GB2312"/>
          <w:sz w:val="30"/>
          <w:szCs w:val="30"/>
        </w:rPr>
        <w:t>通气量明显增加。</w:t>
      </w:r>
      <w:r>
        <w:rPr>
          <w:rFonts w:hint="eastAsia" w:ascii="仿宋_GB2312" w:hAnsi="仿宋_GB2312" w:eastAsia="仿宋_GB2312" w:cs="仿宋_GB2312"/>
          <w:sz w:val="30"/>
          <w:szCs w:val="30"/>
          <w:lang w:eastAsia="zh-CN"/>
        </w:rPr>
        <w:t>但是戴口罩与不戴口罩相同运动强度下对比，戴口罩会</w:t>
      </w:r>
      <w:r>
        <w:rPr>
          <w:rFonts w:hint="eastAsia" w:ascii="仿宋_GB2312" w:hAnsi="仿宋_GB2312" w:eastAsia="仿宋_GB2312" w:cs="仿宋_GB2312"/>
          <w:sz w:val="30"/>
          <w:szCs w:val="30"/>
        </w:rPr>
        <w:t>形成口罩阻隔——呼吸不畅——摄氧不足——心跳加快——心肺负担加重——心肺工作效率降低——呼吸更加不畅的恶性循环。</w:t>
      </w:r>
      <w:r>
        <w:rPr>
          <w:rFonts w:hint="eastAsia" w:ascii="仿宋_GB2312" w:hAnsi="仿宋_GB2312" w:eastAsia="仿宋_GB2312" w:cs="仿宋_GB2312"/>
          <w:sz w:val="30"/>
          <w:szCs w:val="30"/>
          <w:lang w:eastAsia="zh-CN"/>
        </w:rPr>
        <w:t>尤其是高强度运动下，佩戴口罩，较容易</w:t>
      </w:r>
      <w:r>
        <w:rPr>
          <w:rFonts w:hint="eastAsia" w:ascii="仿宋_GB2312" w:hAnsi="仿宋_GB2312" w:eastAsia="仿宋_GB2312" w:cs="仿宋_GB2312"/>
          <w:sz w:val="30"/>
          <w:szCs w:val="30"/>
        </w:rPr>
        <w:t>机体代偿失调，增加肺部和心脏负担</w:t>
      </w:r>
      <w:r>
        <w:rPr>
          <w:rFonts w:hint="eastAsia" w:ascii="仿宋_GB2312" w:hAnsi="仿宋_GB2312" w:eastAsia="仿宋_GB2312" w:cs="仿宋_GB2312"/>
          <w:sz w:val="30"/>
          <w:szCs w:val="30"/>
          <w:lang w:eastAsia="zh-CN"/>
        </w:rPr>
        <w:t>，尤其是</w:t>
      </w:r>
      <w:r>
        <w:rPr>
          <w:rFonts w:hint="eastAsia" w:ascii="仿宋_GB2312" w:hAnsi="仿宋_GB2312" w:eastAsia="仿宋_GB2312" w:cs="仿宋_GB2312"/>
          <w:sz w:val="30"/>
          <w:szCs w:val="30"/>
        </w:rPr>
        <w:t>呼出的二氧化碳残留在鼻腔内无法及时排出，从而反复吸入二氧化碳，导致身体吸收不到氧气，造成缺氧症状的发生</w:t>
      </w:r>
      <w:r>
        <w:rPr>
          <w:rFonts w:hint="eastAsia" w:ascii="仿宋_GB2312" w:hAnsi="仿宋_GB2312" w:eastAsia="仿宋_GB2312" w:cs="仿宋_GB2312"/>
          <w:sz w:val="30"/>
          <w:szCs w:val="30"/>
          <w:lang w:eastAsia="zh-CN"/>
        </w:rPr>
        <w:t>几率大大提高。实验还发现，佩戴口罩高强度运动时，</w:t>
      </w:r>
      <w:r>
        <w:rPr>
          <w:rFonts w:hint="eastAsia" w:ascii="仿宋_GB2312" w:hAnsi="仿宋_GB2312" w:eastAsia="仿宋_GB2312" w:cs="仿宋_GB2312"/>
          <w:sz w:val="30"/>
          <w:szCs w:val="30"/>
        </w:rPr>
        <w:t>口罩</w:t>
      </w:r>
      <w:r>
        <w:rPr>
          <w:rFonts w:hint="eastAsia" w:ascii="仿宋_GB2312" w:hAnsi="仿宋_GB2312" w:eastAsia="仿宋_GB2312" w:cs="仿宋_GB2312"/>
          <w:sz w:val="30"/>
          <w:szCs w:val="30"/>
          <w:lang w:eastAsia="zh-CN"/>
        </w:rPr>
        <w:t>容易被</w:t>
      </w:r>
      <w:r>
        <w:rPr>
          <w:rFonts w:hint="eastAsia" w:ascii="仿宋_GB2312" w:hAnsi="仿宋_GB2312" w:eastAsia="仿宋_GB2312" w:cs="仿宋_GB2312"/>
          <w:sz w:val="30"/>
          <w:szCs w:val="30"/>
        </w:rPr>
        <w:t>汗水浸湿，口罩被浸湿后，人的心肺功能会</w:t>
      </w:r>
      <w:r>
        <w:rPr>
          <w:rFonts w:hint="eastAsia" w:ascii="仿宋_GB2312" w:hAnsi="仿宋_GB2312" w:eastAsia="仿宋_GB2312" w:cs="仿宋_GB2312"/>
          <w:sz w:val="30"/>
          <w:szCs w:val="30"/>
          <w:lang w:eastAsia="zh-CN"/>
        </w:rPr>
        <w:t>随之</w:t>
      </w:r>
      <w:r>
        <w:rPr>
          <w:rFonts w:hint="eastAsia" w:ascii="仿宋_GB2312" w:hAnsi="仿宋_GB2312" w:eastAsia="仿宋_GB2312" w:cs="仿宋_GB2312"/>
          <w:sz w:val="30"/>
          <w:szCs w:val="30"/>
        </w:rPr>
        <w:t>下降。</w:t>
      </w:r>
    </w:p>
    <w:p>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总体来说，若是进行低强度运动，如健步走、瑜伽、太极拳等，可戴口罩进行。若进行跑跳较多的剧烈运动项目时，最好不要戴口罩</w:t>
      </w:r>
      <w:r>
        <w:rPr>
          <w:rFonts w:hint="eastAsia" w:ascii="仿宋_GB2312" w:hAnsi="仿宋_GB2312" w:eastAsia="仿宋_GB2312" w:cs="仿宋_GB2312"/>
          <w:sz w:val="30"/>
          <w:szCs w:val="30"/>
          <w:lang w:eastAsia="zh-CN"/>
        </w:rPr>
        <w:t>。</w:t>
      </w:r>
    </w:p>
    <w:p>
      <w:pPr>
        <w:numPr>
          <w:ilvl w:val="0"/>
          <w:numId w:val="1"/>
        </w:numPr>
        <w:rPr>
          <w:rFonts w:hint="eastAsia"/>
          <w:b/>
          <w:bCs/>
          <w:sz w:val="32"/>
          <w:szCs w:val="32"/>
          <w:lang w:val="en-US" w:eastAsia="zh-CN"/>
        </w:rPr>
      </w:pPr>
      <w:r>
        <w:rPr>
          <w:rFonts w:hint="eastAsia"/>
          <w:b/>
          <w:bCs/>
          <w:sz w:val="32"/>
          <w:szCs w:val="32"/>
          <w:lang w:val="en-US" w:eastAsia="zh-CN"/>
        </w:rPr>
        <w:t>研究意义</w:t>
      </w:r>
    </w:p>
    <w:p>
      <w:pPr>
        <w:pStyle w:val="2"/>
        <w:tabs>
          <w:tab w:val="left" w:pos="5832"/>
        </w:tabs>
        <w:spacing w:line="360" w:lineRule="auto"/>
        <w:rPr>
          <w:rFonts w:hint="eastAsia" w:ascii="仿宋_GB2312" w:hAnsi="仿宋_GB2312" w:eastAsia="仿宋_GB2312" w:cs="仿宋_GB2312"/>
          <w:sz w:val="30"/>
          <w:szCs w:val="30"/>
          <w:highlight w:val="none"/>
          <w:lang w:eastAsia="zh-CN"/>
        </w:rPr>
      </w:pPr>
      <w:r>
        <w:rPr>
          <w:rFonts w:hint="eastAsia"/>
          <w:lang w:val="en-US" w:eastAsia="zh-CN"/>
        </w:rPr>
        <w:t xml:space="preserve">  </w:t>
      </w:r>
      <w:r>
        <w:rPr>
          <w:rFonts w:hint="eastAsia" w:ascii="仿宋_GB2312" w:hAnsi="仿宋_GB2312" w:eastAsia="仿宋_GB2312" w:cs="仿宋_GB2312"/>
          <w:sz w:val="30"/>
          <w:szCs w:val="30"/>
          <w:lang w:val="en-US" w:eastAsia="zh-CN"/>
        </w:rPr>
        <w:t>通过本次研究，了解了口罩的分类、防护原理。锻炼科学思维。</w:t>
      </w:r>
      <w:r>
        <w:rPr>
          <w:rFonts w:hint="eastAsia" w:ascii="仿宋_GB2312" w:hAnsi="仿宋_GB2312" w:eastAsia="仿宋_GB2312" w:cs="仿宋_GB2312"/>
          <w:sz w:val="30"/>
          <w:szCs w:val="30"/>
          <w:highlight w:val="none"/>
          <w:lang w:eastAsia="zh-CN"/>
        </w:rPr>
        <w:t>通过真人实验，熟悉</w:t>
      </w:r>
      <w:r>
        <w:rPr>
          <w:rFonts w:hint="eastAsia" w:ascii="仿宋_GB2312" w:hAnsi="仿宋_GB2312" w:eastAsia="仿宋_GB2312" w:cs="仿宋_GB2312"/>
          <w:sz w:val="30"/>
          <w:szCs w:val="30"/>
          <w:highlight w:val="none"/>
          <w:lang w:val="en-US" w:eastAsia="zh-CN"/>
        </w:rPr>
        <w:t>了</w:t>
      </w:r>
      <w:r>
        <w:rPr>
          <w:rFonts w:hint="eastAsia" w:ascii="仿宋_GB2312" w:hAnsi="仿宋_GB2312" w:eastAsia="仿宋_GB2312" w:cs="仿宋_GB2312"/>
          <w:sz w:val="30"/>
          <w:szCs w:val="30"/>
          <w:highlight w:val="none"/>
          <w:lang w:eastAsia="zh-CN"/>
        </w:rPr>
        <w:t>常见的心率测量、血氧饱和度测量，了解心率和血氧饱和度基本原理，扩大医学常识及知识面。</w:t>
      </w:r>
    </w:p>
    <w:p>
      <w:pPr>
        <w:ind w:firstLine="600" w:firstLineChars="200"/>
        <w:rPr>
          <w:rFonts w:hint="default" w:ascii="仿宋_GB2312" w:hAnsi="仿宋_GB2312" w:eastAsia="仿宋_GB2312" w:cs="仿宋_GB2312"/>
          <w:sz w:val="30"/>
          <w:szCs w:val="30"/>
          <w:lang w:val="en-US" w:eastAsia="zh-CN"/>
        </w:rPr>
      </w:pPr>
    </w:p>
    <w:p>
      <w:pPr>
        <w:ind w:firstLine="600" w:firstLineChars="200"/>
        <w:rPr>
          <w:rFonts w:hint="default" w:ascii="仿宋_GB2312" w:hAnsi="仿宋_GB2312" w:eastAsia="仿宋_GB2312" w:cs="仿宋_GB2312"/>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Helvetica Neue Light">
    <w:altName w:val="Corbel"/>
    <w:panose1 w:val="02000503000000020004"/>
    <w:charset w:val="00"/>
    <w:family w:val="roman"/>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rbel">
    <w:panose1 w:val="020B0503020204020204"/>
    <w:charset w:val="00"/>
    <w:family w:val="auto"/>
    <w:pitch w:val="default"/>
    <w:sig w:usb0="A00002EF" w:usb1="4000A44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EE30CD"/>
    <w:multiLevelType w:val="singleLevel"/>
    <w:tmpl w:val="DAEE30C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45B9386D"/>
    <w:rsid w:val="048F0E7B"/>
    <w:rsid w:val="102F09C0"/>
    <w:rsid w:val="11F86147"/>
    <w:rsid w:val="12806B0D"/>
    <w:rsid w:val="139956CF"/>
    <w:rsid w:val="19AB482C"/>
    <w:rsid w:val="242A32D1"/>
    <w:rsid w:val="2AEF26DF"/>
    <w:rsid w:val="363442EA"/>
    <w:rsid w:val="3EE43F01"/>
    <w:rsid w:val="42F8776E"/>
    <w:rsid w:val="45B9386D"/>
    <w:rsid w:val="46D04DED"/>
    <w:rsid w:val="4D0D4382"/>
    <w:rsid w:val="54D84AF3"/>
    <w:rsid w:val="5AC3741E"/>
    <w:rsid w:val="61706A4F"/>
    <w:rsid w:val="67075618"/>
    <w:rsid w:val="6DBF2D32"/>
    <w:rsid w:val="7393611B"/>
    <w:rsid w:val="7F552FED"/>
    <w:rsid w:val="8EFCA1E4"/>
    <w:rsid w:val="F7FF7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ordWrap w:val="0"/>
      <w:overflowPunct w:val="0"/>
      <w:autoSpaceDE w:val="0"/>
      <w:autoSpaceDN w:val="0"/>
      <w:adjustRightInd w:val="0"/>
      <w:spacing w:line="440" w:lineRule="exact"/>
      <w:ind w:firstLine="480"/>
      <w:jc w:val="left"/>
    </w:pPr>
    <w:rPr>
      <w:rFonts w:ascii="宋体"/>
      <w:snapToGrid w:val="0"/>
      <w:color w:val="000000"/>
      <w:kern w:val="0"/>
      <w:sz w:val="24"/>
      <w:szCs w:val="20"/>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副标题1"/>
    <w:next w:val="8"/>
    <w:qFormat/>
    <w:uiPriority w:val="0"/>
    <w:pPr>
      <w:framePr w:wrap="around" w:vAnchor="margin" w:hAnchor="text" w:y="1"/>
      <w:spacing w:after="20" w:line="288" w:lineRule="auto"/>
    </w:pPr>
    <w:rPr>
      <w:rFonts w:hint="eastAsia" w:ascii="Arial Unicode MS" w:hAnsi="Arial Unicode MS" w:eastAsia="Arial Unicode MS" w:cs="Arial Unicode MS"/>
      <w:b/>
      <w:bCs/>
      <w:caps/>
      <w:color w:val="357CA2"/>
      <w:spacing w:val="13"/>
      <w:sz w:val="26"/>
      <w:szCs w:val="26"/>
      <w:lang w:val="en-US" w:eastAsia="zh-CN" w:bidi="ar-SA"/>
    </w:rPr>
  </w:style>
  <w:style w:type="paragraph" w:customStyle="1" w:styleId="8">
    <w:name w:val="正文 2"/>
    <w:qFormat/>
    <w:uiPriority w:val="0"/>
    <w:pPr>
      <w:framePr w:wrap="around" w:vAnchor="margin" w:hAnchor="text" w:y="1"/>
      <w:suppressAutoHyphens/>
      <w:spacing w:after="180" w:line="288" w:lineRule="auto"/>
    </w:pPr>
    <w:rPr>
      <w:rFonts w:hint="eastAsia" w:ascii="Arial Unicode MS" w:hAnsi="Arial Unicode MS" w:eastAsia="Arial Unicode MS" w:cs="Arial Unicode MS"/>
      <w:color w:val="000000"/>
      <w:sz w:val="22"/>
      <w:szCs w:val="22"/>
      <w:lang w:val="zh-CN" w:eastAsia="zh-CN" w:bidi="ar-SA"/>
    </w:rPr>
  </w:style>
  <w:style w:type="paragraph" w:customStyle="1" w:styleId="9">
    <w:name w:val="说明"/>
    <w:qFormat/>
    <w:uiPriority w:val="0"/>
    <w:pPr>
      <w:framePr w:wrap="around" w:vAnchor="margin" w:hAnchor="text" w:y="1"/>
      <w:spacing w:before="80" w:after="180" w:line="288" w:lineRule="auto"/>
    </w:pPr>
    <w:rPr>
      <w:rFonts w:ascii="Helvetica Neue Light" w:hAnsi="Helvetica Neue Light" w:eastAsia="Arial Unicode MS" w:cs="Arial Unicode MS"/>
      <w:color w:val="424242"/>
      <w:sz w:val="24"/>
      <w:szCs w:val="24"/>
      <w:lang w:val="zh-CN"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2023-09-20T04:50:00Z</dcterms:created>
  <dc:creator>奇鲮香木</dc:creator>
  <cp:lastModifiedBy>Administrator</cp:lastModifiedBy>
  <dcterms:modified xsi:type="dcterms:W3CDTF">2023-09-25T02:00:44Z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13BEAAD1D17CB87AD5EE0E657C0AFE43_43</vt:lpwstr>
  </property>
</Properties>
</file>