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4D600">
      <w:pPr>
        <w:rPr>
          <w:rFonts w:hint="eastAsia"/>
          <w:b/>
          <w:bCs/>
          <w:sz w:val="30"/>
          <w:szCs w:val="30"/>
        </w:rPr>
      </w:pPr>
      <w:r>
        <w:rPr>
          <w:rFonts w:hint="eastAsia"/>
          <w:b/>
          <w:bCs/>
          <w:sz w:val="30"/>
          <w:szCs w:val="30"/>
        </w:rPr>
        <w:t>结题报告：原版全外教模式下分层教学适配性与路径优化研究</w:t>
      </w:r>
    </w:p>
    <w:p w14:paraId="525D4703">
      <w:pPr>
        <w:rPr>
          <w:rFonts w:hint="eastAsia"/>
        </w:rPr>
      </w:pPr>
    </w:p>
    <w:p w14:paraId="0517C8A6">
      <w:pPr>
        <w:rPr>
          <w:rFonts w:hint="eastAsia"/>
          <w:i/>
          <w:iCs/>
        </w:rPr>
      </w:pPr>
      <w:r>
        <w:rPr>
          <w:rFonts w:hint="eastAsia"/>
          <w:i/>
          <w:iCs/>
        </w:rPr>
        <w:t>主持人： 王绎斐</w:t>
      </w:r>
    </w:p>
    <w:p w14:paraId="446493DB">
      <w:pPr>
        <w:rPr>
          <w:rFonts w:hint="eastAsia"/>
          <w:i/>
          <w:iCs/>
        </w:rPr>
      </w:pPr>
      <w:r>
        <w:rPr>
          <w:rFonts w:hint="eastAsia"/>
          <w:i/>
          <w:iCs/>
          <w:lang w:val="en-US" w:eastAsia="zh-CN"/>
        </w:rPr>
        <w:t>小组成员：张亦柠</w:t>
      </w:r>
      <w:bookmarkStart w:id="0" w:name="_GoBack"/>
      <w:bookmarkEnd w:id="0"/>
    </w:p>
    <w:p w14:paraId="3620CB8E">
      <w:pPr>
        <w:rPr>
          <w:rFonts w:hint="eastAsia"/>
          <w:i/>
          <w:iCs/>
        </w:rPr>
      </w:pPr>
      <w:r>
        <w:rPr>
          <w:rFonts w:hint="eastAsia"/>
          <w:i/>
          <w:iCs/>
        </w:rPr>
        <w:t>指导教师： 李可维</w:t>
      </w:r>
    </w:p>
    <w:p w14:paraId="7E4F8D6F">
      <w:pPr>
        <w:rPr>
          <w:rFonts w:hint="eastAsia"/>
          <w:i/>
          <w:iCs/>
        </w:rPr>
      </w:pPr>
      <w:r>
        <w:rPr>
          <w:rFonts w:hint="eastAsia"/>
          <w:i/>
          <w:iCs/>
        </w:rPr>
        <w:t>学校： 徐州市矿大实验学校</w:t>
      </w:r>
    </w:p>
    <w:p w14:paraId="2C1BDDD8">
      <w:pPr>
        <w:rPr>
          <w:rFonts w:hint="eastAsia"/>
        </w:rPr>
      </w:pPr>
    </w:p>
    <w:p w14:paraId="683C70D4">
      <w:pPr>
        <w:ind w:left="2940" w:leftChars="0" w:firstLine="420" w:firstLineChars="0"/>
        <w:rPr>
          <w:rFonts w:hint="eastAsia"/>
        </w:rPr>
      </w:pPr>
      <w:r>
        <w:rPr>
          <w:rFonts w:hint="eastAsia"/>
          <w:b/>
          <w:bCs/>
          <w:sz w:val="24"/>
          <w:szCs w:val="24"/>
        </w:rPr>
        <w:t xml:space="preserve"> 摘要</w:t>
      </w:r>
    </w:p>
    <w:p w14:paraId="6F9A356F">
      <w:pPr>
        <w:ind w:firstLine="420" w:firstLineChars="0"/>
        <w:rPr>
          <w:rFonts w:hint="eastAsia"/>
        </w:rPr>
      </w:pPr>
      <w:r>
        <w:rPr>
          <w:rFonts w:hint="eastAsia"/>
        </w:rPr>
        <w:t>本研究是在前期“原版全外教学习”实证研究基础上的深挖与进阶 。针对前期发现的学生对高难度原版教材初始适应性存在差异的问题，本课题通过对</w:t>
      </w:r>
      <w:r>
        <w:rPr>
          <w:rFonts w:hint="eastAsia"/>
          <w:u w:val="single"/>
        </w:rPr>
        <w:t xml:space="preserve"> 68 </w:t>
      </w:r>
      <w:r>
        <w:rPr>
          <w:rFonts w:hint="eastAsia"/>
        </w:rPr>
        <w:t>名学生的原始数据进行二次分类建模，并结合分层教学实践，系统探析了不同英语基础学生在全外教环境下的成长曲线 。研究旨在构建一套更具兼容性的原版教材梯度应用方案，解决理论与实践脱节的瓶颈 。</w:t>
      </w:r>
    </w:p>
    <w:p w14:paraId="034E8B50">
      <w:pPr>
        <w:rPr>
          <w:rFonts w:hint="eastAsia"/>
        </w:rPr>
      </w:pPr>
    </w:p>
    <w:p w14:paraId="39972876">
      <w:pPr>
        <w:rPr>
          <w:rFonts w:hint="eastAsia"/>
          <w:b/>
          <w:bCs/>
          <w:sz w:val="24"/>
          <w:szCs w:val="24"/>
        </w:rPr>
      </w:pPr>
      <w:r>
        <w:rPr>
          <w:rFonts w:hint="eastAsia"/>
          <w:b/>
          <w:bCs/>
          <w:sz w:val="24"/>
          <w:szCs w:val="24"/>
        </w:rPr>
        <w:t xml:space="preserve"> 一、 课题研究背景</w:t>
      </w:r>
    </w:p>
    <w:p w14:paraId="04611FE1">
      <w:pPr>
        <w:rPr>
          <w:rFonts w:hint="eastAsia"/>
        </w:rPr>
      </w:pPr>
    </w:p>
    <w:p w14:paraId="3ACFEA50">
      <w:pPr>
        <w:ind w:firstLine="420" w:firstLineChars="0"/>
        <w:rPr>
          <w:rFonts w:hint="eastAsia"/>
        </w:rPr>
      </w:pPr>
      <w:r>
        <w:rPr>
          <w:rFonts w:hint="eastAsia"/>
        </w:rPr>
        <w:t xml:space="preserve">前期研究已充分证实，全外教结合原版教材能显著提升学生的英语核心素养，如听力口语流利度提升约 </w:t>
      </w:r>
      <w:r>
        <w:rPr>
          <w:rFonts w:hint="eastAsia"/>
          <w:u w:val="single"/>
        </w:rPr>
        <w:t xml:space="preserve">20% </w:t>
      </w:r>
      <w:r>
        <w:rPr>
          <w:rFonts w:hint="eastAsia"/>
        </w:rPr>
        <w:t xml:space="preserve">。然而，在 </w:t>
      </w:r>
      <w:r>
        <w:rPr>
          <w:rFonts w:hint="eastAsia"/>
          <w:u w:val="single"/>
        </w:rPr>
        <w:t>68</w:t>
      </w:r>
      <w:r>
        <w:rPr>
          <w:rFonts w:hint="eastAsia"/>
        </w:rPr>
        <w:t xml:space="preserve"> 名样本的反馈中，仍有部分学生反映教材难度设置存在跳跃，导致学习初期存在适应性障碍 。随着高中生英语水平向 FCE、CAE 等更高等级进阶，如何根据学生既有的词汇量储备（如处于</w:t>
      </w:r>
      <w:r>
        <w:rPr>
          <w:rFonts w:hint="eastAsia"/>
          <w:u w:val="single"/>
        </w:rPr>
        <w:t xml:space="preserve"> 3000-4500</w:t>
      </w:r>
      <w:r>
        <w:rPr>
          <w:rFonts w:hint="eastAsia"/>
        </w:rPr>
        <w:t xml:space="preserve"> 区间的</w:t>
      </w:r>
      <w:r>
        <w:rPr>
          <w:rFonts w:hint="eastAsia"/>
          <w:u w:val="single"/>
        </w:rPr>
        <w:t xml:space="preserve"> 38.24%</w:t>
      </w:r>
      <w:r>
        <w:rPr>
          <w:rFonts w:hint="eastAsia"/>
        </w:rPr>
        <w:t xml:space="preserve"> 的学生）进行精准的教材匹配与教学干预，成为提升整体教学效率的关键 。</w:t>
      </w:r>
    </w:p>
    <w:p w14:paraId="48EBF088">
      <w:pPr>
        <w:rPr>
          <w:rFonts w:hint="eastAsia"/>
        </w:rPr>
      </w:pPr>
    </w:p>
    <w:p w14:paraId="0F5091E2">
      <w:pPr>
        <w:rPr>
          <w:rFonts w:hint="eastAsia"/>
          <w:sz w:val="24"/>
          <w:szCs w:val="24"/>
        </w:rPr>
      </w:pPr>
      <w:r>
        <w:rPr>
          <w:rFonts w:hint="eastAsia"/>
          <w:sz w:val="24"/>
          <w:szCs w:val="24"/>
        </w:rPr>
        <w:t xml:space="preserve"> </w:t>
      </w:r>
      <w:r>
        <w:rPr>
          <w:rFonts w:hint="eastAsia"/>
          <w:b/>
          <w:bCs/>
          <w:sz w:val="24"/>
          <w:szCs w:val="24"/>
        </w:rPr>
        <w:t>二、 课题研究内容</w:t>
      </w:r>
    </w:p>
    <w:p w14:paraId="0585F7AF">
      <w:pPr>
        <w:rPr>
          <w:rFonts w:hint="eastAsia"/>
        </w:rPr>
      </w:pPr>
    </w:p>
    <w:p w14:paraId="449950A2">
      <w:pPr>
        <w:numPr>
          <w:ilvl w:val="0"/>
          <w:numId w:val="0"/>
        </w:numPr>
        <w:ind w:firstLine="420" w:firstLineChars="0"/>
        <w:rPr>
          <w:rFonts w:hint="eastAsia"/>
          <w:b/>
          <w:bCs/>
        </w:rPr>
      </w:pPr>
      <w:r>
        <w:rPr>
          <w:rFonts w:hint="eastAsia" w:asciiTheme="minorHAnsi" w:hAnsiTheme="minorHAnsi" w:eastAsiaTheme="minorEastAsia" w:cstheme="minorBidi"/>
          <w:b/>
          <w:bCs/>
          <w:kern w:val="2"/>
          <w:sz w:val="21"/>
          <w:szCs w:val="24"/>
          <w:lang w:val="en-US" w:eastAsia="zh-CN" w:bidi="ar-SA"/>
        </w:rPr>
        <w:t>1.</w:t>
      </w:r>
      <w:r>
        <w:rPr>
          <w:rFonts w:hint="eastAsia"/>
          <w:b/>
          <w:bCs/>
        </w:rPr>
        <w:t>学生画像分层：</w:t>
      </w:r>
    </w:p>
    <w:p w14:paraId="41377968">
      <w:pPr>
        <w:numPr>
          <w:ilvl w:val="0"/>
          <w:numId w:val="0"/>
        </w:numPr>
        <w:ind w:left="420" w:leftChars="0" w:firstLine="420" w:firstLineChars="200"/>
        <w:rPr>
          <w:rFonts w:hint="eastAsia"/>
        </w:rPr>
      </w:pPr>
      <w:r>
        <w:rPr>
          <w:rFonts w:hint="eastAsia"/>
        </w:rPr>
        <w:t xml:space="preserve">基于初始词汇量、听说能力及 </w:t>
      </w:r>
      <w:r>
        <w:rPr>
          <w:rFonts w:hint="eastAsia"/>
          <w:i/>
          <w:iCs/>
        </w:rPr>
        <w:t>KET/PET/FCE</w:t>
      </w:r>
      <w:r>
        <w:rPr>
          <w:rFonts w:hint="eastAsia"/>
        </w:rPr>
        <w:t xml:space="preserve"> 考试成绩，将学生分为“基础夯实型”、“进阶突破型”和“学术卓越型” 。</w:t>
      </w:r>
    </w:p>
    <w:p w14:paraId="43C218BD">
      <w:pPr>
        <w:rPr>
          <w:rFonts w:hint="eastAsia"/>
        </w:rPr>
      </w:pPr>
    </w:p>
    <w:p w14:paraId="76C97EEA">
      <w:pPr>
        <w:numPr>
          <w:ilvl w:val="0"/>
          <w:numId w:val="0"/>
        </w:numPr>
        <w:ind w:left="0" w:leftChars="0" w:firstLine="420" w:firstLineChars="0"/>
        <w:rPr>
          <w:rFonts w:hint="eastAsia"/>
          <w:b/>
          <w:bCs/>
        </w:rPr>
      </w:pPr>
      <w:r>
        <w:rPr>
          <w:rFonts w:hint="eastAsia" w:asciiTheme="minorHAnsi" w:hAnsiTheme="minorHAnsi" w:eastAsiaTheme="minorEastAsia" w:cstheme="minorBidi"/>
          <w:kern w:val="2"/>
          <w:sz w:val="21"/>
          <w:szCs w:val="24"/>
          <w:lang w:val="en-US" w:eastAsia="zh-CN" w:bidi="ar-SA"/>
        </w:rPr>
        <w:t>2.</w:t>
      </w:r>
      <w:r>
        <w:rPr>
          <w:rFonts w:hint="eastAsia"/>
          <w:b/>
          <w:bCs/>
        </w:rPr>
        <w:t>教材适配机制：</w:t>
      </w:r>
    </w:p>
    <w:p w14:paraId="69E771F4">
      <w:pPr>
        <w:numPr>
          <w:ilvl w:val="0"/>
          <w:numId w:val="0"/>
        </w:numPr>
        <w:ind w:left="0" w:leftChars="0" w:firstLine="0" w:firstLineChars="0"/>
        <w:rPr>
          <w:rFonts w:hint="eastAsia"/>
        </w:rPr>
      </w:pPr>
      <w:r>
        <w:rPr>
          <w:rFonts w:hint="eastAsia"/>
          <w:lang w:eastAsia="zh"/>
        </w:rPr>
        <w:t xml:space="preserve">    </w:t>
      </w:r>
      <w:r>
        <w:rPr>
          <w:rFonts w:hint="default"/>
          <w:lang w:val="en-US" w:eastAsia="zh"/>
        </w:rPr>
        <w:tab/>
      </w:r>
      <w:r>
        <w:rPr>
          <w:rFonts w:hint="eastAsia"/>
        </w:rPr>
        <w:t>研究</w:t>
      </w:r>
      <w:r>
        <w:rPr>
          <w:rFonts w:hint="eastAsia"/>
          <w:i/>
          <w:iCs/>
        </w:rPr>
        <w:t>《Reading Explorer》、《Unlock》</w:t>
      </w:r>
      <w:r>
        <w:rPr>
          <w:rFonts w:hint="eastAsia"/>
        </w:rPr>
        <w:t>及</w:t>
      </w:r>
      <w:r>
        <w:rPr>
          <w:rFonts w:hint="eastAsia"/>
          <w:i/>
          <w:iCs/>
        </w:rPr>
        <w:t>《Essential Grammar in Use》</w:t>
      </w:r>
      <w:r>
        <w:rPr>
          <w:rFonts w:hint="eastAsia"/>
        </w:rPr>
        <w:t>等教材在不同能力层级学生中的转化效率 。</w:t>
      </w:r>
    </w:p>
    <w:p w14:paraId="0BACFACB">
      <w:pPr>
        <w:rPr>
          <w:rFonts w:hint="eastAsia"/>
        </w:rPr>
      </w:pPr>
    </w:p>
    <w:p w14:paraId="3CB4754A">
      <w:pPr>
        <w:numPr>
          <w:ilvl w:val="0"/>
          <w:numId w:val="1"/>
        </w:numPr>
        <w:ind w:left="420" w:leftChars="0"/>
        <w:rPr>
          <w:rFonts w:hint="eastAsia"/>
          <w:b/>
          <w:bCs/>
        </w:rPr>
      </w:pPr>
      <w:r>
        <w:rPr>
          <w:rFonts w:hint="eastAsia"/>
          <w:b/>
          <w:bCs/>
        </w:rPr>
        <w:t>干预策略优化：</w:t>
      </w:r>
    </w:p>
    <w:p w14:paraId="45FCA14B">
      <w:pPr>
        <w:numPr>
          <w:ilvl w:val="0"/>
          <w:numId w:val="0"/>
        </w:numPr>
        <w:ind w:left="420" w:leftChars="0" w:firstLine="420" w:firstLineChars="200"/>
        <w:rPr>
          <w:rFonts w:hint="eastAsia"/>
        </w:rPr>
      </w:pPr>
      <w:r>
        <w:rPr>
          <w:rFonts w:hint="eastAsia"/>
        </w:rPr>
        <w:t>探讨如何通过“脚手架”式教学，帮助适应较慢的学生平稳过渡到高难度原版资源学习中 。</w:t>
      </w:r>
    </w:p>
    <w:p w14:paraId="775DF75B">
      <w:pPr>
        <w:rPr>
          <w:rFonts w:hint="eastAsia"/>
        </w:rPr>
      </w:pPr>
    </w:p>
    <w:p w14:paraId="3BB0228E">
      <w:pPr>
        <w:rPr>
          <w:rFonts w:hint="eastAsia"/>
        </w:rPr>
      </w:pPr>
      <w:r>
        <w:rPr>
          <w:rFonts w:hint="eastAsia"/>
        </w:rPr>
        <w:t xml:space="preserve"> </w:t>
      </w:r>
      <w:r>
        <w:rPr>
          <w:rFonts w:hint="eastAsia"/>
          <w:b/>
          <w:bCs/>
          <w:sz w:val="24"/>
          <w:szCs w:val="24"/>
        </w:rPr>
        <w:t>三、 课题研究过程</w:t>
      </w:r>
    </w:p>
    <w:p w14:paraId="54C9BA26">
      <w:pPr>
        <w:rPr>
          <w:rFonts w:hint="eastAsia"/>
        </w:rPr>
      </w:pPr>
    </w:p>
    <w:p w14:paraId="1099BB5B">
      <w:pPr>
        <w:numPr>
          <w:ilvl w:val="0"/>
          <w:numId w:val="0"/>
        </w:numPr>
        <w:ind w:firstLine="420" w:firstLineChars="0"/>
        <w:rPr>
          <w:rFonts w:hint="eastAsia"/>
          <w:b/>
          <w:bCs/>
        </w:rPr>
      </w:pPr>
      <w:r>
        <w:rPr>
          <w:rFonts w:hint="eastAsia" w:asciiTheme="minorHAnsi" w:hAnsiTheme="minorHAnsi" w:eastAsiaTheme="minorEastAsia" w:cstheme="minorBidi"/>
          <w:b/>
          <w:bCs/>
          <w:kern w:val="2"/>
          <w:sz w:val="21"/>
          <w:szCs w:val="24"/>
          <w:lang w:val="en-US" w:eastAsia="zh-CN" w:bidi="ar-SA"/>
        </w:rPr>
        <w:t>1.</w:t>
      </w:r>
      <w:r>
        <w:rPr>
          <w:rFonts w:hint="eastAsia"/>
          <w:b/>
          <w:bCs/>
        </w:rPr>
        <w:t>回顾与分类阶段：</w:t>
      </w:r>
    </w:p>
    <w:p w14:paraId="3A995746">
      <w:pPr>
        <w:numPr>
          <w:ilvl w:val="0"/>
          <w:numId w:val="0"/>
        </w:numPr>
        <w:ind w:left="420" w:leftChars="0" w:firstLine="420" w:firstLineChars="200"/>
        <w:rPr>
          <w:rFonts w:hint="eastAsia"/>
        </w:rPr>
      </w:pPr>
      <w:r>
        <w:rPr>
          <w:rFonts w:hint="eastAsia"/>
        </w:rPr>
        <w:t>对前期</w:t>
      </w:r>
      <w:r>
        <w:rPr>
          <w:rFonts w:hint="eastAsia"/>
          <w:u w:val="single"/>
        </w:rPr>
        <w:t xml:space="preserve"> 68</w:t>
      </w:r>
      <w:r>
        <w:rPr>
          <w:rFonts w:hint="eastAsia"/>
        </w:rPr>
        <w:t xml:space="preserve"> 份有效样本进行数据清洗，按能力水平重新建组，分析各组在核心词汇增长（每学期 </w:t>
      </w:r>
      <w:r>
        <w:rPr>
          <w:rFonts w:hint="eastAsia"/>
          <w:u w:val="single"/>
        </w:rPr>
        <w:t>600+</w:t>
      </w:r>
      <w:r>
        <w:rPr>
          <w:rFonts w:hint="eastAsia"/>
        </w:rPr>
        <w:t>）上的差异性 。</w:t>
      </w:r>
    </w:p>
    <w:p w14:paraId="233D9B12">
      <w:pPr>
        <w:rPr>
          <w:rFonts w:hint="eastAsia"/>
        </w:rPr>
      </w:pPr>
    </w:p>
    <w:p w14:paraId="0D59A02D">
      <w:pPr>
        <w:rPr>
          <w:rFonts w:hint="eastAsia"/>
        </w:rPr>
      </w:pPr>
    </w:p>
    <w:p w14:paraId="5C22B0CD">
      <w:pPr>
        <w:numPr>
          <w:ilvl w:val="0"/>
          <w:numId w:val="2"/>
        </w:numPr>
        <w:ind w:left="420" w:leftChars="0"/>
        <w:rPr>
          <w:rFonts w:hint="eastAsia"/>
          <w:b/>
          <w:bCs/>
        </w:rPr>
      </w:pPr>
      <w:r>
        <w:rPr>
          <w:rFonts w:hint="eastAsia"/>
          <w:b/>
          <w:bCs/>
        </w:rPr>
        <w:t>追踪实施阶段：</w:t>
      </w:r>
    </w:p>
    <w:p w14:paraId="41E82C74">
      <w:pPr>
        <w:numPr>
          <w:ilvl w:val="0"/>
          <w:numId w:val="0"/>
        </w:numPr>
        <w:ind w:left="420" w:leftChars="0" w:firstLine="420" w:firstLineChars="200"/>
        <w:rPr>
          <w:rFonts w:hint="eastAsia"/>
        </w:rPr>
      </w:pPr>
      <w:r>
        <w:rPr>
          <w:rFonts w:hint="eastAsia"/>
        </w:rPr>
        <w:t>在实验班实施分层导读策略，针对基础较弱者强化</w:t>
      </w:r>
      <w:r>
        <w:rPr>
          <w:rFonts w:hint="eastAsia"/>
          <w:i/>
          <w:iCs/>
        </w:rPr>
        <w:t>《Essential Grammar in Use》</w:t>
      </w:r>
      <w:r>
        <w:rPr>
          <w:rFonts w:hint="eastAsia"/>
        </w:rPr>
        <w:t>的基础应用，针对优等生引入</w:t>
      </w:r>
      <w:r>
        <w:rPr>
          <w:rFonts w:hint="eastAsia"/>
          <w:i/>
          <w:iCs/>
        </w:rPr>
        <w:t>《Unlock》</w:t>
      </w:r>
      <w:r>
        <w:rPr>
          <w:rFonts w:hint="eastAsia"/>
        </w:rPr>
        <w:t>的批判性思维训练 。</w:t>
      </w:r>
    </w:p>
    <w:p w14:paraId="3C58C80F">
      <w:pPr>
        <w:rPr>
          <w:rFonts w:hint="eastAsia"/>
        </w:rPr>
      </w:pPr>
    </w:p>
    <w:p w14:paraId="2D785AA7">
      <w:pPr>
        <w:numPr>
          <w:ilvl w:val="0"/>
          <w:numId w:val="2"/>
        </w:numPr>
        <w:ind w:left="420" w:leftChars="0" w:firstLine="0" w:firstLineChars="0"/>
        <w:rPr>
          <w:rFonts w:hint="eastAsia"/>
          <w:b/>
          <w:bCs/>
        </w:rPr>
      </w:pPr>
      <w:r>
        <w:rPr>
          <w:rFonts w:hint="eastAsia"/>
          <w:b/>
          <w:bCs/>
        </w:rPr>
        <w:t>效度验证阶段：</w:t>
      </w:r>
    </w:p>
    <w:p w14:paraId="7A51A1A0">
      <w:pPr>
        <w:numPr>
          <w:ilvl w:val="0"/>
          <w:numId w:val="0"/>
        </w:numPr>
        <w:ind w:left="420" w:leftChars="0" w:firstLine="420" w:firstLineChars="200"/>
        <w:rPr>
          <w:rFonts w:hint="eastAsia"/>
        </w:rPr>
      </w:pPr>
      <w:r>
        <w:rPr>
          <w:rFonts w:hint="eastAsia"/>
        </w:rPr>
        <w:t xml:space="preserve">对比不同层级学生在 </w:t>
      </w:r>
      <w:r>
        <w:rPr>
          <w:rFonts w:hint="eastAsia"/>
          <w:i/>
          <w:iCs/>
        </w:rPr>
        <w:t>FCE</w:t>
      </w:r>
      <w:r>
        <w:rPr>
          <w:rFonts w:hint="default"/>
          <w:i/>
          <w:iCs/>
          <w:lang w:val="en-US"/>
        </w:rPr>
        <w:t>,PET,IELTS</w:t>
      </w:r>
      <w:r>
        <w:rPr>
          <w:rFonts w:hint="eastAsia"/>
        </w:rPr>
        <w:t xml:space="preserve"> 等国际标准考试中的写作、阅读高分率变化 。</w:t>
      </w:r>
    </w:p>
    <w:p w14:paraId="6C196775">
      <w:pPr>
        <w:rPr>
          <w:rFonts w:hint="eastAsia"/>
        </w:rPr>
      </w:pPr>
    </w:p>
    <w:p w14:paraId="2B240974">
      <w:pPr>
        <w:numPr>
          <w:ilvl w:val="0"/>
          <w:numId w:val="2"/>
        </w:numPr>
        <w:ind w:left="420" w:leftChars="0" w:firstLine="0" w:firstLineChars="0"/>
        <w:rPr>
          <w:rFonts w:hint="eastAsia"/>
        </w:rPr>
      </w:pPr>
      <w:r>
        <w:rPr>
          <w:rFonts w:hint="eastAsia"/>
          <w:b/>
          <w:bCs/>
        </w:rPr>
        <w:t>成果萃取阶段</w:t>
      </w:r>
      <w:r>
        <w:rPr>
          <w:rFonts w:hint="eastAsia"/>
        </w:rPr>
        <w:t>：</w:t>
      </w:r>
    </w:p>
    <w:p w14:paraId="0D7C61C7">
      <w:pPr>
        <w:numPr>
          <w:ilvl w:val="0"/>
          <w:numId w:val="0"/>
        </w:numPr>
        <w:ind w:left="420" w:leftChars="0" w:firstLine="420" w:firstLineChars="200"/>
        <w:rPr>
          <w:rFonts w:hint="eastAsia"/>
        </w:rPr>
      </w:pPr>
      <w:r>
        <w:rPr>
          <w:rFonts w:hint="eastAsia"/>
        </w:rPr>
        <w:t>汇总案例，撰写分层教学指导手册。</w:t>
      </w:r>
    </w:p>
    <w:p w14:paraId="7B9DA1E3">
      <w:pPr>
        <w:rPr>
          <w:rFonts w:hint="eastAsia"/>
        </w:rPr>
      </w:pPr>
    </w:p>
    <w:p w14:paraId="00A4CB4D">
      <w:pPr>
        <w:rPr>
          <w:rFonts w:hint="eastAsia"/>
          <w:b/>
          <w:bCs/>
          <w:sz w:val="24"/>
          <w:szCs w:val="24"/>
        </w:rPr>
      </w:pPr>
      <w:r>
        <w:rPr>
          <w:rFonts w:hint="eastAsia"/>
          <w:b/>
          <w:bCs/>
          <w:sz w:val="24"/>
          <w:szCs w:val="24"/>
        </w:rPr>
        <w:t xml:space="preserve"> 四、 研究成果</w:t>
      </w:r>
    </w:p>
    <w:p w14:paraId="0FA6687D">
      <w:pPr>
        <w:rPr>
          <w:rFonts w:hint="eastAsia"/>
        </w:rPr>
      </w:pPr>
    </w:p>
    <w:p w14:paraId="3919DE64">
      <w:pPr>
        <w:ind w:firstLine="420" w:firstLineChars="0"/>
        <w:rPr>
          <w:rFonts w:hint="eastAsia"/>
        </w:rPr>
      </w:pPr>
      <w:r>
        <w:rPr>
          <w:rFonts w:hint="eastAsia"/>
          <w:b/>
          <w:bCs/>
          <w:lang w:eastAsia="zh"/>
        </w:rPr>
        <w:t>1.</w:t>
      </w:r>
      <w:r>
        <w:rPr>
          <w:rFonts w:hint="eastAsia"/>
          <w:b/>
          <w:bCs/>
        </w:rPr>
        <w:t>精准匹配提升效能</w:t>
      </w:r>
      <w:r>
        <w:rPr>
          <w:rFonts w:hint="eastAsia"/>
        </w:rPr>
        <w:t>：</w:t>
      </w:r>
    </w:p>
    <w:p w14:paraId="0AF2834B">
      <w:pPr>
        <w:ind w:left="420" w:leftChars="0" w:firstLine="420" w:firstLineChars="200"/>
        <w:rPr>
          <w:rFonts w:hint="eastAsia"/>
        </w:rPr>
      </w:pPr>
      <w:r>
        <w:rPr>
          <w:rFonts w:hint="eastAsia"/>
        </w:rPr>
        <w:t>通过分层教学，学生在写作和口语中的语法错误率在原有</w:t>
      </w:r>
      <w:r>
        <w:rPr>
          <w:rFonts w:hint="eastAsia"/>
          <w:u w:val="single"/>
        </w:rPr>
        <w:t xml:space="preserve">下降 20% </w:t>
      </w:r>
      <w:r>
        <w:rPr>
          <w:rFonts w:hint="eastAsia"/>
        </w:rPr>
        <w:t>的基础上，基础较弱组的错误率得到了更明显的遏制 。</w:t>
      </w:r>
    </w:p>
    <w:p w14:paraId="4DC528A0">
      <w:pPr>
        <w:rPr>
          <w:rFonts w:hint="eastAsia"/>
        </w:rPr>
      </w:pPr>
    </w:p>
    <w:p w14:paraId="67C3A7E0">
      <w:pPr>
        <w:numPr>
          <w:ilvl w:val="0"/>
          <w:numId w:val="0"/>
        </w:numPr>
        <w:ind w:firstLine="420" w:firstLineChars="0"/>
        <w:rPr>
          <w:rFonts w:hint="eastAsia"/>
          <w:b/>
          <w:bCs/>
        </w:rPr>
      </w:pPr>
      <w:r>
        <w:rPr>
          <w:rFonts w:hint="eastAsia" w:asciiTheme="minorHAnsi" w:hAnsiTheme="minorHAnsi" w:eastAsiaTheme="minorEastAsia" w:cstheme="minorBidi"/>
          <w:b/>
          <w:bCs/>
          <w:kern w:val="2"/>
          <w:sz w:val="21"/>
          <w:szCs w:val="24"/>
          <w:lang w:val="en-US" w:eastAsia="zh-CN" w:bidi="ar-SA"/>
        </w:rPr>
        <w:t>2.</w:t>
      </w:r>
      <w:r>
        <w:rPr>
          <w:rFonts w:hint="eastAsia"/>
          <w:b/>
          <w:bCs/>
        </w:rPr>
        <w:t>词汇增长更具针对性：</w:t>
      </w:r>
    </w:p>
    <w:p w14:paraId="0E34F404">
      <w:pPr>
        <w:numPr>
          <w:ilvl w:val="0"/>
          <w:numId w:val="0"/>
        </w:numPr>
        <w:rPr>
          <w:rFonts w:hint="eastAsia"/>
        </w:rPr>
      </w:pPr>
      <w:r>
        <w:rPr>
          <w:rFonts w:hint="eastAsia"/>
          <w:lang w:eastAsia="zh"/>
        </w:rPr>
        <w:t xml:space="preserve">    </w:t>
      </w:r>
      <w:r>
        <w:rPr>
          <w:rFonts w:hint="default"/>
          <w:lang w:val="en-US" w:eastAsia="zh"/>
        </w:rPr>
        <w:tab/>
      </w:r>
      <w:r>
        <w:rPr>
          <w:rFonts w:hint="eastAsia"/>
        </w:rPr>
        <w:t xml:space="preserve">实验显示，词汇量在 </w:t>
      </w:r>
      <w:r>
        <w:rPr>
          <w:rFonts w:hint="eastAsia"/>
          <w:u w:val="single"/>
        </w:rPr>
        <w:t>3000 以下</w:t>
      </w:r>
      <w:r>
        <w:rPr>
          <w:rFonts w:hint="eastAsia"/>
        </w:rPr>
        <w:t>的学生通过针对性导读，核心词汇增长量趋稳；</w:t>
      </w:r>
      <w:r>
        <w:rPr>
          <w:rFonts w:hint="default"/>
          <w:lang w:val="en-US"/>
        </w:rPr>
        <w:tab/>
      </w:r>
      <w:r>
        <w:rPr>
          <w:rFonts w:hint="eastAsia"/>
        </w:rPr>
        <w:t xml:space="preserve">而处于 </w:t>
      </w:r>
      <w:r>
        <w:rPr>
          <w:rFonts w:hint="eastAsia"/>
          <w:u w:val="single"/>
        </w:rPr>
        <w:t xml:space="preserve">3000-4500 </w:t>
      </w:r>
      <w:r>
        <w:rPr>
          <w:rFonts w:hint="eastAsia"/>
        </w:rPr>
        <w:t>区间的学生</w:t>
      </w:r>
      <w:r>
        <w:rPr>
          <w:rFonts w:hint="eastAsia"/>
          <w:u w:val="single"/>
        </w:rPr>
        <w:t>（占比 38.24%）</w:t>
      </w:r>
      <w:r>
        <w:rPr>
          <w:rFonts w:hint="eastAsia"/>
        </w:rPr>
        <w:t>在学术词汇的应用上表现出更强的逻</w:t>
      </w:r>
      <w:r>
        <w:rPr>
          <w:rFonts w:hint="default"/>
          <w:lang w:val="en-US"/>
        </w:rPr>
        <w:tab/>
      </w:r>
      <w:r>
        <w:rPr>
          <w:rFonts w:hint="eastAsia"/>
        </w:rPr>
        <w:t>辑性 。</w:t>
      </w:r>
    </w:p>
    <w:p w14:paraId="5D5F6A33">
      <w:pPr>
        <w:rPr>
          <w:rFonts w:hint="eastAsia"/>
        </w:rPr>
      </w:pPr>
    </w:p>
    <w:p w14:paraId="155A1990">
      <w:pPr>
        <w:numPr>
          <w:ilvl w:val="0"/>
          <w:numId w:val="3"/>
        </w:numPr>
        <w:ind w:left="420" w:leftChars="0" w:firstLine="0" w:firstLineChars="0"/>
        <w:rPr>
          <w:rFonts w:hint="eastAsia"/>
          <w:b/>
          <w:bCs/>
        </w:rPr>
      </w:pPr>
      <w:r>
        <w:rPr>
          <w:rFonts w:hint="eastAsia"/>
          <w:b/>
          <w:bCs/>
        </w:rPr>
        <w:t>内驱力全面激活：</w:t>
      </w:r>
    </w:p>
    <w:p w14:paraId="72C1D7E4">
      <w:pPr>
        <w:numPr>
          <w:ilvl w:val="0"/>
          <w:numId w:val="0"/>
        </w:numPr>
        <w:ind w:leftChars="0"/>
        <w:rPr>
          <w:rFonts w:hint="eastAsia"/>
        </w:rPr>
      </w:pPr>
      <w:r>
        <w:rPr>
          <w:rFonts w:hint="eastAsia"/>
          <w:lang w:eastAsia="zh"/>
        </w:rPr>
        <w:t xml:space="preserve">    </w:t>
      </w:r>
      <w:r>
        <w:rPr>
          <w:rFonts w:hint="default"/>
          <w:lang w:val="en-US" w:eastAsia="zh"/>
        </w:rPr>
        <w:tab/>
      </w:r>
      <w:r>
        <w:rPr>
          <w:rFonts w:hint="eastAsia"/>
        </w:rPr>
        <w:t>分层模式回应了</w:t>
      </w:r>
      <w:r>
        <w:rPr>
          <w:rFonts w:hint="eastAsia"/>
          <w:u w:val="single"/>
        </w:rPr>
        <w:t xml:space="preserve"> 82.35%</w:t>
      </w:r>
      <w:r>
        <w:rPr>
          <w:rFonts w:hint="eastAsia"/>
        </w:rPr>
        <w:t xml:space="preserve"> 学生对互动课堂的偏好，使 </w:t>
      </w:r>
      <w:r>
        <w:rPr>
          <w:rFonts w:hint="eastAsia"/>
          <w:u w:val="single"/>
        </w:rPr>
        <w:t>92.65%</w:t>
      </w:r>
      <w:r>
        <w:rPr>
          <w:rFonts w:hint="eastAsia"/>
        </w:rPr>
        <w:t xml:space="preserve"> 的学生感到思维能</w:t>
      </w:r>
      <w:r>
        <w:rPr>
          <w:rFonts w:hint="default"/>
          <w:lang w:val="en-US"/>
        </w:rPr>
        <w:tab/>
      </w:r>
      <w:r>
        <w:rPr>
          <w:rFonts w:hint="eastAsia"/>
        </w:rPr>
        <w:t>力得到提升，消除了因“跟不上”产生的挫败感 。</w:t>
      </w:r>
    </w:p>
    <w:p w14:paraId="7ABC7B07">
      <w:pPr>
        <w:rPr>
          <w:rFonts w:hint="eastAsia"/>
        </w:rPr>
      </w:pPr>
    </w:p>
    <w:p w14:paraId="2B2B4CDD">
      <w:pPr>
        <w:numPr>
          <w:ilvl w:val="0"/>
          <w:numId w:val="3"/>
        </w:numPr>
        <w:ind w:left="420" w:leftChars="0" w:firstLine="0" w:firstLineChars="0"/>
        <w:rPr>
          <w:rFonts w:hint="eastAsia"/>
        </w:rPr>
      </w:pPr>
      <w:r>
        <w:rPr>
          <w:rFonts w:hint="eastAsia"/>
          <w:b/>
          <w:bCs/>
        </w:rPr>
        <w:t>构建梯度资源库</w:t>
      </w:r>
      <w:r>
        <w:rPr>
          <w:rFonts w:hint="eastAsia"/>
        </w:rPr>
        <w:t>：</w:t>
      </w:r>
    </w:p>
    <w:p w14:paraId="74CC1B8C">
      <w:pPr>
        <w:numPr>
          <w:ilvl w:val="0"/>
          <w:numId w:val="0"/>
        </w:numPr>
        <w:ind w:left="420" w:leftChars="0" w:firstLine="420" w:firstLineChars="200"/>
        <w:rPr>
          <w:rFonts w:hint="eastAsia"/>
        </w:rPr>
      </w:pPr>
      <w:r>
        <w:rPr>
          <w:rFonts w:hint="eastAsia"/>
        </w:rPr>
        <w:t>形成了以</w:t>
      </w:r>
      <w:r>
        <w:rPr>
          <w:rFonts w:hint="eastAsia"/>
          <w:i/>
          <w:iCs/>
        </w:rPr>
        <w:t>《Reading Explorer》</w:t>
      </w:r>
      <w:r>
        <w:rPr>
          <w:rFonts w:hint="eastAsia"/>
        </w:rPr>
        <w:t>为主干、多套原版教材为支撑的“阶梯式”校本课程架构 。</w:t>
      </w:r>
    </w:p>
    <w:p w14:paraId="0E46942B">
      <w:pPr>
        <w:rPr>
          <w:rFonts w:hint="eastAsia"/>
        </w:rPr>
      </w:pPr>
    </w:p>
    <w:p w14:paraId="45726AB2">
      <w:pPr>
        <w:rPr>
          <w:rFonts w:hint="eastAsia"/>
          <w:b/>
          <w:bCs/>
          <w:sz w:val="24"/>
          <w:szCs w:val="24"/>
        </w:rPr>
      </w:pPr>
      <w:r>
        <w:rPr>
          <w:rFonts w:hint="eastAsia"/>
          <w:b/>
          <w:bCs/>
          <w:sz w:val="24"/>
          <w:szCs w:val="24"/>
        </w:rPr>
        <w:t xml:space="preserve"> 五、 学生成长案例</w:t>
      </w:r>
    </w:p>
    <w:p w14:paraId="1DBED04F">
      <w:pPr>
        <w:ind w:firstLine="420" w:firstLineChars="200"/>
        <w:rPr>
          <w:rFonts w:hint="eastAsia"/>
        </w:rPr>
      </w:pPr>
    </w:p>
    <w:p w14:paraId="4D316F2D">
      <w:pPr>
        <w:ind w:firstLine="420" w:firstLineChars="200"/>
        <w:rPr>
          <w:rFonts w:hint="eastAsia" w:eastAsiaTheme="minorEastAsia"/>
          <w:b/>
          <w:bCs/>
          <w:lang w:eastAsia="zh-CN"/>
        </w:rPr>
      </w:pPr>
      <w:r>
        <w:rPr>
          <w:rFonts w:hint="eastAsia"/>
          <w:b/>
          <w:bCs/>
        </w:rPr>
        <w:t>1. 思维深化型样本（李佳锴）</w:t>
      </w:r>
    </w:p>
    <w:p w14:paraId="737624B0">
      <w:pPr>
        <w:ind w:left="420" w:leftChars="0" w:firstLine="420" w:firstLineChars="200"/>
        <w:rPr>
          <w:rFonts w:hint="eastAsia"/>
        </w:rPr>
      </w:pPr>
      <w:r>
        <w:rPr>
          <w:rFonts w:hint="eastAsia"/>
        </w:rPr>
        <w:t>该生语言基础扎实，但初始表达以信息呈现为主。项目组通过分层教学，引入高阶思维训练，引导其从"描述"转向"分析"。经过全外教课堂的辩论与研究型写作专项训练，李佳锴的论证深度与文本结构层级显著提升。该样本证明，分层教学能有效促进学术思维的深度发展。</w:t>
      </w:r>
    </w:p>
    <w:p w14:paraId="16176204">
      <w:pPr>
        <w:ind w:firstLine="420" w:firstLineChars="200"/>
        <w:rPr>
          <w:rFonts w:hint="eastAsia"/>
        </w:rPr>
      </w:pPr>
    </w:p>
    <w:p w14:paraId="107C4256">
      <w:pPr>
        <w:ind w:firstLine="420" w:firstLineChars="200"/>
        <w:rPr>
          <w:rFonts w:hint="eastAsia" w:eastAsiaTheme="minorEastAsia"/>
          <w:b/>
          <w:bCs/>
          <w:lang w:eastAsia="zh-CN"/>
        </w:rPr>
      </w:pPr>
      <w:r>
        <w:rPr>
          <w:rFonts w:hint="eastAsia"/>
          <w:b/>
          <w:bCs/>
        </w:rPr>
        <w:t>2. 策略建构型样本（章一曌）</w:t>
      </w:r>
    </w:p>
    <w:p w14:paraId="573D72B1">
      <w:pPr>
        <w:ind w:left="420" w:leftChars="0" w:firstLine="420" w:firstLineChars="200"/>
        <w:rPr>
          <w:rFonts w:hint="eastAsia"/>
        </w:rPr>
      </w:pPr>
      <w:r>
        <w:rPr>
          <w:rFonts w:hint="eastAsia"/>
        </w:rPr>
        <w:t>该生听说能力突出，但写作依赖语感。通过分层干预，项目组对其进行了系统的写作策略训练，帮助章一曌建立了"框架先行—证据填充—逻辑检验"的稳定写作模式。该案例实现了从感性表达到策略化表达的转型，验证了原版教材在写作策略显性化教学中的独特价值。</w:t>
      </w:r>
    </w:p>
    <w:p w14:paraId="035D6DFC">
      <w:pPr>
        <w:ind w:firstLine="420" w:firstLineChars="200"/>
        <w:rPr>
          <w:rFonts w:hint="eastAsia"/>
        </w:rPr>
      </w:pPr>
    </w:p>
    <w:p w14:paraId="1DE476E5">
      <w:pPr>
        <w:ind w:firstLine="420" w:firstLineChars="200"/>
        <w:rPr>
          <w:rFonts w:hint="eastAsia" w:eastAsiaTheme="minorEastAsia"/>
          <w:lang w:eastAsia="zh-CN"/>
        </w:rPr>
      </w:pPr>
      <w:r>
        <w:rPr>
          <w:rFonts w:hint="eastAsia"/>
          <w:b/>
          <w:bCs/>
        </w:rPr>
        <w:t>3. 动机激活型样本（</w:t>
      </w:r>
      <w:r>
        <w:rPr>
          <w:rFonts w:hint="default"/>
          <w:b/>
          <w:bCs/>
          <w:lang w:val="en-US"/>
        </w:rPr>
        <w:t>Fiona</w:t>
      </w:r>
      <w:r>
        <w:rPr>
          <w:rFonts w:hint="eastAsia"/>
          <w:b/>
          <w:bCs/>
        </w:rPr>
        <w:t>）</w:t>
      </w:r>
    </w:p>
    <w:p w14:paraId="04754C73">
      <w:pPr>
        <w:ind w:left="420" w:leftChars="0" w:firstLine="420" w:firstLineChars="200"/>
        <w:rPr>
          <w:rFonts w:hint="eastAsia"/>
        </w:rPr>
      </w:pPr>
      <w:r>
        <w:rPr>
          <w:rFonts w:hint="eastAsia"/>
        </w:rPr>
        <w:t>该生初始学习主动性不足。在分层教学中，项目组通过主题探究与合作学习，有效激发了夏同学的内生动力。在全外教营造的真实交流情境中，其语言使用的目的性增强。追踪数据显示，夏同学的阅读正确率与课堂参与度均实现显著跃升。该样本表明，精准匹配的分层教学是激活学习动机的有效路径。</w:t>
      </w:r>
    </w:p>
    <w:p w14:paraId="00E6C719">
      <w:pPr>
        <w:ind w:firstLine="420" w:firstLineChars="200"/>
        <w:rPr>
          <w:rFonts w:hint="eastAsia"/>
        </w:rPr>
      </w:pPr>
    </w:p>
    <w:p w14:paraId="267EEDA2">
      <w:pPr>
        <w:ind w:firstLine="420" w:firstLineChars="200"/>
        <w:rPr>
          <w:rFonts w:hint="eastAsia" w:eastAsiaTheme="minorEastAsia"/>
          <w:b/>
          <w:bCs/>
          <w:lang w:eastAsia="zh-CN"/>
        </w:rPr>
      </w:pPr>
      <w:r>
        <w:rPr>
          <w:rFonts w:hint="eastAsia"/>
          <w:b/>
          <w:bCs/>
        </w:rPr>
        <w:t>4. 跨文化表达型样本（Simon）</w:t>
      </w:r>
    </w:p>
    <w:p w14:paraId="74FA1389">
      <w:pPr>
        <w:ind w:left="420" w:leftChars="0" w:firstLine="420" w:firstLineChars="200"/>
        <w:rPr>
          <w:rFonts w:hint="eastAsia"/>
        </w:rPr>
      </w:pPr>
      <w:r>
        <w:rPr>
          <w:rFonts w:hint="eastAsia"/>
        </w:rPr>
        <w:t>该生口语流利，但在跨文化议题上表达深度不足。项目组通过选用原版教材中的进阶单元，设计跨文化比较任务，引导Simon进行逻辑建构与文化解析。经过情境模拟与专题陈述训练，其观点展开更具层次，论据引用更趋规范。该案例充分体现了原版教材在培养深度跨文化表达能力方面的优势。</w:t>
      </w:r>
    </w:p>
    <w:p w14:paraId="34D3DC8E">
      <w:pPr>
        <w:rPr>
          <w:rFonts w:hint="eastAsia"/>
        </w:rPr>
      </w:pPr>
    </w:p>
    <w:p w14:paraId="3D1F3E1B">
      <w:pPr>
        <w:ind w:firstLine="420" w:firstLineChars="200"/>
        <w:rPr>
          <w:rFonts w:hint="eastAsia"/>
          <w:b/>
          <w:bCs/>
        </w:rPr>
      </w:pPr>
      <w:r>
        <w:rPr>
          <w:rFonts w:hint="eastAsia"/>
          <w:b/>
          <w:bCs/>
        </w:rPr>
        <w:t>5. 高阶整合型样本（王芮同）</w:t>
      </w:r>
    </w:p>
    <w:p w14:paraId="46B10127">
      <w:pPr>
        <w:ind w:leftChars="200" w:firstLine="420" w:firstLineChars="200"/>
        <w:rPr>
          <w:rFonts w:hint="eastAsia"/>
        </w:rPr>
      </w:pPr>
      <w:r>
        <w:rPr>
          <w:rFonts w:hint="eastAsia"/>
        </w:rPr>
        <w:t>该生现为高二学生，雅思成绩 7.0，已系统掌握 KPF 词汇体系，FCE 达到优秀等级，语言基础较为成熟。在分层路径规划下，项目组对其实施纵深整合训练，通过语法精准化巩固、学术单元强化与真题系统训练，提升能力结构的稳定性与精细度。</w:t>
      </w:r>
    </w:p>
    <w:p w14:paraId="692F8D15">
      <w:pPr>
        <w:ind w:leftChars="200" w:firstLine="420" w:firstLineChars="200"/>
        <w:rPr>
          <w:rFonts w:hint="eastAsia"/>
        </w:rPr>
      </w:pPr>
      <w:r>
        <w:rPr>
          <w:rFonts w:hint="eastAsia"/>
        </w:rPr>
        <w:t>在持续训练过程中，其写作逻辑严密度、阅读长难句处理能力及听力细节敏感度均明显提升。该样本表明，分层教学在高阶阶段的核心价值在于能力结构的精细化优化与系统整合。</w:t>
      </w:r>
    </w:p>
    <w:p w14:paraId="22B729C3">
      <w:pPr>
        <w:rPr>
          <w:rFonts w:hint="eastAsia"/>
        </w:rPr>
      </w:pPr>
    </w:p>
    <w:p w14:paraId="276972E0">
      <w:pPr>
        <w:ind w:firstLine="420" w:firstLineChars="200"/>
        <w:rPr>
          <w:rFonts w:hint="eastAsia"/>
          <w:b/>
          <w:bCs/>
        </w:rPr>
      </w:pPr>
      <w:r>
        <w:rPr>
          <w:rFonts w:hint="eastAsia"/>
          <w:b/>
          <w:bCs/>
        </w:rPr>
        <w:t>6. 前置建构型样本（江俊怡）</w:t>
      </w:r>
    </w:p>
    <w:p w14:paraId="6CD04C4D">
      <w:pPr>
        <w:ind w:leftChars="200" w:firstLine="420" w:firstLineChars="200"/>
        <w:rPr>
          <w:rFonts w:hint="eastAsia"/>
        </w:rPr>
      </w:pPr>
      <w:r>
        <w:rPr>
          <w:rFonts w:hint="eastAsia"/>
        </w:rPr>
        <w:t>该生在初中阶段即取得雅思 7.0 成绩，完成 KPF 体系高水平建构，具备明显的早期进阶特征。项目组在分层模式下为其设计持续性学术能力建构路径，通过原版学术单元训练与真题整合强化，使语言能力与国际课程学习需求实现有效衔接。</w:t>
      </w:r>
    </w:p>
    <w:p w14:paraId="31E114D2">
      <w:pPr>
        <w:ind w:leftChars="200" w:firstLine="420" w:firstLineChars="200"/>
        <w:rPr>
          <w:rFonts w:hint="eastAsia"/>
        </w:rPr>
      </w:pPr>
      <w:r>
        <w:rPr>
          <w:rFonts w:hint="eastAsia"/>
        </w:rPr>
        <w:t>在进入 IB 课程后，其学术阅读与论证表达能力优势明显。该样本验证了分层教学在低龄高潜学生群体中的前置规划价值，体现了“能力提前建构—路径持续优化”的发展模式。</w:t>
      </w:r>
    </w:p>
    <w:p w14:paraId="61C67819">
      <w:pPr>
        <w:rPr>
          <w:rFonts w:hint="eastAsia"/>
        </w:rPr>
      </w:pPr>
    </w:p>
    <w:p w14:paraId="060C111B">
      <w:pPr>
        <w:rPr>
          <w:rFonts w:hint="eastAsia"/>
        </w:rPr>
      </w:pPr>
    </w:p>
    <w:p w14:paraId="1A8CFD8D">
      <w:pPr>
        <w:rPr>
          <w:rFonts w:hint="eastAsia"/>
          <w:b/>
          <w:bCs/>
          <w:sz w:val="24"/>
          <w:szCs w:val="24"/>
        </w:rPr>
      </w:pPr>
      <w:r>
        <w:rPr>
          <w:rFonts w:hint="eastAsia"/>
          <w:b/>
          <w:bCs/>
          <w:sz w:val="24"/>
          <w:szCs w:val="24"/>
        </w:rPr>
        <w:t xml:space="preserve"> 六、 研究反思与展望</w:t>
      </w:r>
    </w:p>
    <w:p w14:paraId="265DB0D2">
      <w:pPr>
        <w:rPr>
          <w:rFonts w:hint="eastAsia"/>
        </w:rPr>
      </w:pPr>
    </w:p>
    <w:p w14:paraId="2F069861">
      <w:pPr>
        <w:ind w:firstLine="420" w:firstLineChars="200"/>
        <w:rPr>
          <w:rFonts w:hint="eastAsia"/>
        </w:rPr>
      </w:pPr>
      <w:r>
        <w:rPr>
          <w:rFonts w:hint="eastAsia"/>
        </w:rPr>
        <w:t>虽然分层适配解决了部分适应性问题，但跨文化理解力的深度测量仍是难点 。未来研究将进一步引入 AI 测评工具，对学生的跨文化沟通意识进行更客观的量化评价，并尝试将此分层模式推广至全校范围 。</w:t>
      </w:r>
    </w:p>
    <w:p w14:paraId="4A5AD096">
      <w:pPr>
        <w:rPr>
          <w:rFonts w:hint="eastAsia"/>
        </w:rPr>
      </w:pPr>
    </w:p>
    <w:p w14:paraId="52FE6E4A">
      <w:pPr>
        <w:numPr>
          <w:ilvl w:val="0"/>
          <w:numId w:val="4"/>
        </w:numPr>
        <w:ind w:left="105" w:leftChars="0" w:firstLine="0" w:firstLineChars="0"/>
        <w:rPr>
          <w:rFonts w:hint="eastAsia"/>
          <w:b/>
          <w:bCs/>
          <w:sz w:val="24"/>
          <w:szCs w:val="24"/>
        </w:rPr>
      </w:pPr>
      <w:r>
        <w:rPr>
          <w:rFonts w:hint="eastAsia"/>
          <w:b/>
          <w:bCs/>
          <w:sz w:val="24"/>
          <w:szCs w:val="24"/>
        </w:rPr>
        <w:t>结论</w:t>
      </w:r>
    </w:p>
    <w:p w14:paraId="6D30F2AA">
      <w:pPr>
        <w:numPr>
          <w:ilvl w:val="0"/>
          <w:numId w:val="0"/>
        </w:numPr>
        <w:ind w:left="105" w:leftChars="0"/>
        <w:rPr>
          <w:rFonts w:hint="eastAsia"/>
          <w:b/>
          <w:bCs/>
          <w:sz w:val="24"/>
          <w:szCs w:val="24"/>
        </w:rPr>
      </w:pPr>
    </w:p>
    <w:p w14:paraId="24F221C8">
      <w:pPr>
        <w:ind w:firstLine="420" w:firstLineChars="200"/>
        <w:rPr>
          <w:rFonts w:hint="eastAsia"/>
        </w:rPr>
      </w:pPr>
      <w:r>
        <w:rPr>
          <w:rFonts w:hint="eastAsia"/>
        </w:rPr>
        <w:t>研究证明，“原版全外教+分层适配”模式是提升高中生英语综合素养的最优路径之一 。它不仅契合了学生对技能型课堂的渴望，更通过精准的难度控制，实现了“以学生为中心”的教育初衷，为培养具备全球视野的人才奠定了坚实基础 。</w:t>
      </w:r>
    </w:p>
    <w:p w14:paraId="1521F367">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10000000" w:usb2="00000000" w:usb3="00000000" w:csb0="80000000" w:csb1="00000000"/>
  </w:font>
  <w:font w:name="Arial">
    <w:altName w:val="Arial"/>
    <w:panose1 w:val="020B0604020202020204"/>
    <w:charset w:val="00"/>
    <w:family w:val="swiss"/>
    <w:pitch w:val="default"/>
    <w:sig w:usb0="20007A87" w:usb1="80000000" w:usb2="00000008" w:usb3="00000000" w:csb0="000001FF" w:csb1="00000000"/>
  </w:font>
  <w:font w:name="黑体">
    <w:altName w:val="SimHei"/>
    <w:panose1 w:val="02010600030101010101"/>
    <w:charset w:val="00"/>
    <w:family w:val="auto"/>
    <w:pitch w:val="default"/>
    <w:sig w:usb0="00000001" w:usb1="080E0000" w:usb2="00000010" w:usb3="00000000" w:csb0="00040000" w:csb1="00000000"/>
  </w:font>
  <w:font w:name="Courier New">
    <w:altName w:val="Courier New"/>
    <w:panose1 w:val="02070309020205020404"/>
    <w:charset w:val="00"/>
    <w:family w:val="modern"/>
    <w:pitch w:val="default"/>
    <w:sig w:usb0="20007A87" w:usb1="80000000" w:usb2="00000008" w:usb3="00000000" w:csb0="000001FF"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Symbol">
    <w:altName w:val="Kingsoft Sign"/>
    <w:panose1 w:val="05050102010706020507"/>
    <w:charset w:val="02"/>
    <w:family w:val="roman"/>
    <w:pitch w:val="default"/>
    <w:sig w:usb0="00000000" w:usb1="00000000" w:usb2="00000000" w:usb3="00000000" w:csb0="80000000" w:csb1="00000000"/>
  </w:font>
  <w:font w:name="汉仪书宋二KW">
    <w:panose1 w:val="00020600040101010101"/>
    <w:charset w:val="86"/>
    <w:family w:val="auto"/>
    <w:pitch w:val="default"/>
    <w:sig w:usb0="00000000" w:usb1="00000000" w:usb2="00000016" w:usb3="00000000" w:csb0="00040000" w:csb1="00000000"/>
  </w:font>
  <w:font w:name="Helvetica Neue">
    <w:panose1 w:val="02000503000000020004"/>
    <w:charset w:val="00"/>
    <w:family w:val="auto"/>
    <w:pitch w:val="default"/>
    <w:sig w:usb0="00000000" w:usb1="00000000" w:usb2="00000010" w:usb3="00000000" w:csb0="00000000" w:csb1="00000000"/>
  </w:font>
  <w:font w:name="汉仪中黑KW">
    <w:panose1 w:val="00020600040101010101"/>
    <w:charset w:val="86"/>
    <w:family w:val="auto"/>
    <w:pitch w:val="default"/>
    <w:sig w:usb0="00000000" w:usb1="00000000" w:usb2="00000016" w:usb3="00000000" w:csb0="00040000" w:csb1="00000000"/>
  </w:font>
  <w:font w:name="Kingsoft Sign">
    <w:panose1 w:val="05050102010706020507"/>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8AE112"/>
    <w:multiLevelType w:val="singleLevel"/>
    <w:tmpl w:val="DC8AE112"/>
    <w:lvl w:ilvl="0" w:tentative="0">
      <w:start w:val="3"/>
      <w:numFmt w:val="decimal"/>
      <w:suff w:val="space"/>
      <w:lvlText w:val="%1."/>
      <w:lvlJc w:val="left"/>
      <w:pPr>
        <w:ind w:left="420"/>
      </w:pPr>
    </w:lvl>
  </w:abstractNum>
  <w:abstractNum w:abstractNumId="1">
    <w:nsid w:val="DFFAF532"/>
    <w:multiLevelType w:val="singleLevel"/>
    <w:tmpl w:val="DFFAF532"/>
    <w:lvl w:ilvl="0" w:tentative="0">
      <w:start w:val="2"/>
      <w:numFmt w:val="decimal"/>
      <w:suff w:val="space"/>
      <w:lvlText w:val="%1."/>
      <w:lvlJc w:val="left"/>
      <w:pPr>
        <w:ind w:left="420"/>
      </w:pPr>
    </w:lvl>
  </w:abstractNum>
  <w:abstractNum w:abstractNumId="2">
    <w:nsid w:val="EBFF914B"/>
    <w:multiLevelType w:val="singleLevel"/>
    <w:tmpl w:val="EBFF914B"/>
    <w:lvl w:ilvl="0" w:tentative="0">
      <w:start w:val="3"/>
      <w:numFmt w:val="decimal"/>
      <w:suff w:val="space"/>
      <w:lvlText w:val="%1."/>
      <w:lvlJc w:val="left"/>
      <w:pPr>
        <w:ind w:left="420"/>
      </w:pPr>
    </w:lvl>
  </w:abstractNum>
  <w:abstractNum w:abstractNumId="3">
    <w:nsid w:val="7B7D975D"/>
    <w:multiLevelType w:val="singleLevel"/>
    <w:tmpl w:val="7B7D975D"/>
    <w:lvl w:ilvl="0" w:tentative="0">
      <w:start w:val="7"/>
      <w:numFmt w:val="chineseCounting"/>
      <w:suff w:val="space"/>
      <w:lvlText w:val="%1、"/>
      <w:lvlJc w:val="left"/>
      <w:pPr>
        <w:ind w:left="105" w:leftChars="0" w:firstLine="0" w:firstLineChars="0"/>
      </w:pPr>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2026-03-03T19:52:00Z</dcterms:created>
  <dc:creator>华能</dc:creator>
  <cp:lastModifiedBy>iPad</cp:lastModifiedBy>
  <dcterms:modified xsi:type="dcterms:W3CDTF">2026-03-03T17:10:35Z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3081-12.40.0</vt:lpwstr>
  </property>
  <property fmtid="{D5CDD505-2E9C-101B-9397-08002B2CF9AE}" pid="3" name="ICV">
    <vt:lpwstr>066032225835DA3CF047A469C4600D75_43</vt:lpwstr>
  </property>
  <property fmtid="{D5CDD505-2E9C-101B-9397-08002B2CF9AE}" pid="4" name="KSOTemplateDocerSaveRecord">
    <vt:lpwstr>eyJoZGlkIjoiYzZkY2FmZTRlZTYyNjg3MTlhNzJlZTE1NGUwYTI4NjgiLCJ1c2VySWQiOiI1NjkzNDg0MjcifQ==</vt:lpwstr>
  </property>
</Properties>
</file>