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E19F8DA">
      <w:pPr>
        <w:rPr>
          <w:rFonts w:hint="eastAsia"/>
          <w:b/>
          <w:bCs/>
          <w:sz w:val="30"/>
          <w:szCs w:val="30"/>
        </w:rPr>
      </w:pPr>
      <w:r>
        <w:rPr>
          <w:rFonts w:hint="eastAsia"/>
          <w:b/>
          <w:bCs/>
          <w:sz w:val="30"/>
          <w:szCs w:val="30"/>
        </w:rPr>
        <w:t>成果展示：原版全外教模式下分层教学适配性研究</w:t>
      </w:r>
    </w:p>
    <w:p w14:paraId="38BF04A8">
      <w:pPr>
        <w:rPr>
          <w:rFonts w:hint="eastAsia"/>
        </w:rPr>
      </w:pPr>
    </w:p>
    <w:p w14:paraId="2F537A29">
      <w:pPr>
        <w:rPr>
          <w:rFonts w:hint="eastAsia"/>
          <w:i/>
          <w:iCs/>
        </w:rPr>
      </w:pPr>
      <w:r>
        <w:rPr>
          <w:rFonts w:hint="eastAsia"/>
          <w:i/>
          <w:iCs/>
        </w:rPr>
        <w:t>主持人：王绎斐</w:t>
      </w:r>
    </w:p>
    <w:p w14:paraId="0CE28F33">
      <w:pPr>
        <w:rPr>
          <w:rFonts w:hint="default" w:eastAsiaTheme="minorEastAsia"/>
          <w:i/>
          <w:iCs/>
          <w:lang w:val="en-US" w:eastAsia="zh-CN"/>
        </w:rPr>
      </w:pPr>
      <w:r>
        <w:rPr>
          <w:rFonts w:hint="eastAsia"/>
          <w:i/>
          <w:iCs/>
          <w:lang w:val="en-US" w:eastAsia="zh-CN"/>
        </w:rPr>
        <w:t>小组成员：张亦柠</w:t>
      </w:r>
      <w:bookmarkStart w:id="0" w:name="_GoBack"/>
      <w:bookmarkEnd w:id="0"/>
    </w:p>
    <w:p w14:paraId="51940A16">
      <w:pPr>
        <w:rPr>
          <w:rFonts w:hint="eastAsia"/>
          <w:i/>
          <w:iCs/>
        </w:rPr>
      </w:pPr>
      <w:r>
        <w:rPr>
          <w:rFonts w:hint="eastAsia"/>
          <w:i/>
          <w:iCs/>
        </w:rPr>
        <w:t>学校： 徐州市矿大实验学校</w:t>
      </w:r>
    </w:p>
    <w:p w14:paraId="190907AA">
      <w:pPr>
        <w:rPr>
          <w:rFonts w:hint="eastAsia"/>
        </w:rPr>
      </w:pPr>
    </w:p>
    <w:p w14:paraId="4AE62BEE">
      <w:pPr>
        <w:rPr>
          <w:rFonts w:hint="eastAsia"/>
          <w:b/>
          <w:bCs/>
          <w:sz w:val="24"/>
          <w:szCs w:val="24"/>
        </w:rPr>
      </w:pPr>
      <w:r>
        <w:rPr>
          <w:rFonts w:hint="eastAsia"/>
          <w:b/>
          <w:bCs/>
          <w:sz w:val="24"/>
          <w:szCs w:val="24"/>
        </w:rPr>
        <w:t>一、 研究成果概述</w:t>
      </w:r>
    </w:p>
    <w:p w14:paraId="37A12F53">
      <w:pPr>
        <w:rPr>
          <w:rFonts w:hint="eastAsia"/>
        </w:rPr>
      </w:pPr>
    </w:p>
    <w:p w14:paraId="3BA6F863">
      <w:pPr>
        <w:ind w:firstLine="420" w:firstLineChars="0"/>
        <w:rPr>
          <w:rFonts w:hint="eastAsia"/>
        </w:rPr>
      </w:pPr>
      <w:r>
        <w:rPr>
          <w:rFonts w:hint="eastAsia"/>
        </w:rPr>
        <w:t>本研究在前期对</w:t>
      </w:r>
      <w:r>
        <w:rPr>
          <w:rFonts w:hint="eastAsia"/>
          <w:u w:val="single"/>
        </w:rPr>
        <w:t xml:space="preserve"> 68 </w:t>
      </w:r>
      <w:r>
        <w:rPr>
          <w:rFonts w:hint="eastAsia"/>
        </w:rPr>
        <w:t>名学生实证调研的基础上，针对原版教材在使用中出现的“难度不均”痛点，通过分层干预模型进行了为期一年的深化实践。数据证明，通过将学生按能力水平（基础、进阶、学术三层）进行精准匹配，不仅维持了原有听、说、读、写各维度约</w:t>
      </w:r>
      <w:r>
        <w:rPr>
          <w:rFonts w:hint="eastAsia"/>
          <w:u w:val="single"/>
        </w:rPr>
        <w:t xml:space="preserve"> 20% </w:t>
      </w:r>
      <w:r>
        <w:rPr>
          <w:rFonts w:hint="eastAsia"/>
        </w:rPr>
        <w:t>的增长速率，更显著降低了基础薄弱学生的挫败感，实现了教学效能的精细化飞跃。</w:t>
      </w:r>
    </w:p>
    <w:p w14:paraId="27E624EF">
      <w:pPr>
        <w:rPr>
          <w:rFonts w:hint="eastAsia"/>
        </w:rPr>
      </w:pPr>
    </w:p>
    <w:p w14:paraId="08DA23D5">
      <w:pPr>
        <w:rPr>
          <w:rFonts w:hint="eastAsia"/>
          <w:b/>
          <w:bCs/>
          <w:sz w:val="24"/>
          <w:szCs w:val="24"/>
        </w:rPr>
      </w:pPr>
      <w:r>
        <w:rPr>
          <w:rFonts w:hint="eastAsia"/>
          <w:b/>
          <w:bCs/>
          <w:sz w:val="24"/>
          <w:szCs w:val="24"/>
        </w:rPr>
        <w:t>二、 核心数据与实证发现</w:t>
      </w:r>
    </w:p>
    <w:p w14:paraId="648337C1">
      <w:pPr>
        <w:rPr>
          <w:rFonts w:hint="eastAsia"/>
        </w:rPr>
      </w:pPr>
    </w:p>
    <w:p w14:paraId="3B872609">
      <w:pPr>
        <w:ind w:firstLine="420" w:firstLineChars="0"/>
        <w:rPr>
          <w:rFonts w:hint="eastAsia" w:eastAsiaTheme="minorEastAsia"/>
          <w:b/>
          <w:bCs/>
          <w:color w:val="000000" w:themeColor="text1"/>
          <w:lang w:eastAsia="zh-CN"/>
          <w14:textFill>
            <w14:solidFill>
              <w14:schemeClr w14:val="tx1"/>
            </w14:solidFill>
          </w14:textFill>
        </w:rPr>
      </w:pPr>
      <w:r>
        <w:rPr>
          <w:rFonts w:hint="eastAsia"/>
          <w:b/>
          <w:bCs/>
        </w:rPr>
        <w:t>1</w:t>
      </w:r>
      <w:r>
        <w:rPr>
          <w:rFonts w:hint="eastAsia"/>
          <w:b/>
          <w:bCs/>
          <w:color w:val="000000" w:themeColor="text1"/>
          <w14:textFill>
            <w14:solidFill>
              <w14:schemeClr w14:val="tx1"/>
            </w14:solidFill>
          </w14:textFill>
        </w:rPr>
        <w:t>. 阶梯式词汇增长与阅读跨越</w:t>
      </w:r>
    </w:p>
    <w:p w14:paraId="49BF5897">
      <w:pPr>
        <w:ind w:left="420" w:leftChars="0" w:firstLine="420" w:firstLineChars="0"/>
        <w:rPr>
          <w:rFonts w:hint="eastAsia"/>
        </w:rPr>
      </w:pPr>
      <w:r>
        <w:rPr>
          <w:rFonts w:hint="eastAsia"/>
        </w:rPr>
        <w:t xml:space="preserve">研究打破了“一刀切”的教材进度。对于词汇量处于 </w:t>
      </w:r>
      <w:r>
        <w:rPr>
          <w:rFonts w:hint="eastAsia"/>
          <w:u w:val="single"/>
        </w:rPr>
        <w:t xml:space="preserve">3000 </w:t>
      </w:r>
      <w:r>
        <w:rPr>
          <w:rFonts w:hint="eastAsia"/>
        </w:rPr>
        <w:t>以下的基础组学生，通过引入辅助词汇表，其每学期核心词汇增长量稳定在</w:t>
      </w:r>
      <w:r>
        <w:rPr>
          <w:rFonts w:hint="eastAsia"/>
          <w:u w:val="single"/>
        </w:rPr>
        <w:t xml:space="preserve"> 600 </w:t>
      </w:r>
      <w:r>
        <w:rPr>
          <w:rFonts w:hint="eastAsia"/>
        </w:rPr>
        <w:t xml:space="preserve">个左右；而对于占比 </w:t>
      </w:r>
      <w:r>
        <w:rPr>
          <w:rFonts w:hint="eastAsia"/>
          <w:u w:val="single"/>
        </w:rPr>
        <w:t>38.24%</w:t>
      </w:r>
      <w:r>
        <w:rPr>
          <w:rFonts w:hint="eastAsia"/>
        </w:rPr>
        <w:t xml:space="preserve">、词汇量在 </w:t>
      </w:r>
      <w:r>
        <w:rPr>
          <w:rFonts w:hint="eastAsia"/>
          <w:u w:val="single"/>
        </w:rPr>
        <w:t>3000</w:t>
      </w:r>
      <w:r>
        <w:rPr>
          <w:rFonts w:hint="eastAsia"/>
        </w:rPr>
        <w:t xml:space="preserve"> 至 </w:t>
      </w:r>
      <w:r>
        <w:rPr>
          <w:rFonts w:hint="eastAsia"/>
          <w:u w:val="single"/>
        </w:rPr>
        <w:t xml:space="preserve">4500 </w:t>
      </w:r>
      <w:r>
        <w:rPr>
          <w:rFonts w:hint="eastAsia"/>
        </w:rPr>
        <w:t>区间的进阶组学生，通过</w:t>
      </w:r>
      <w:r>
        <w:rPr>
          <w:rFonts w:hint="eastAsia"/>
          <w:i/>
          <w:iCs/>
        </w:rPr>
        <w:t>《Reading Explorer》</w:t>
      </w:r>
      <w:r>
        <w:rPr>
          <w:rFonts w:hint="eastAsia"/>
        </w:rPr>
        <w:t xml:space="preserve">的高阶训练，阅读理解准确率在原有基础上又提升了 </w:t>
      </w:r>
      <w:r>
        <w:rPr>
          <w:rFonts w:hint="eastAsia"/>
          <w:u w:val="single"/>
        </w:rPr>
        <w:t>15%</w:t>
      </w:r>
      <w:r>
        <w:rPr>
          <w:rFonts w:hint="eastAsia"/>
        </w:rPr>
        <w:t xml:space="preserve">。超过 </w:t>
      </w:r>
      <w:r>
        <w:rPr>
          <w:rFonts w:hint="eastAsia"/>
          <w:u w:val="single"/>
        </w:rPr>
        <w:t xml:space="preserve">90% </w:t>
      </w:r>
      <w:r>
        <w:rPr>
          <w:rFonts w:hint="eastAsia"/>
        </w:rPr>
        <w:t>的学生能根据自身能力完成对应难度的自主阅读打卡。</w:t>
      </w:r>
    </w:p>
    <w:p w14:paraId="0DCEF839">
      <w:pPr>
        <w:rPr>
          <w:rFonts w:hint="eastAsia"/>
        </w:rPr>
      </w:pPr>
    </w:p>
    <w:p w14:paraId="7A6589F6">
      <w:pPr>
        <w:ind w:firstLine="420" w:firstLineChars="0"/>
        <w:rPr>
          <w:rFonts w:hint="eastAsia" w:eastAsiaTheme="minorEastAsia"/>
          <w:b/>
          <w:bCs/>
          <w:lang w:eastAsia="zh-CN"/>
        </w:rPr>
      </w:pPr>
      <w:r>
        <w:rPr>
          <w:rFonts w:hint="eastAsia"/>
          <w:b/>
          <w:bCs/>
          <w:i w:val="0"/>
          <w:iCs w:val="0"/>
        </w:rPr>
        <w:t>2. 真实语境下的听说效能分化提升</w:t>
      </w:r>
    </w:p>
    <w:p w14:paraId="5EDC74FA">
      <w:pPr>
        <w:ind w:left="420" w:leftChars="0" w:firstLine="420" w:firstLineChars="0"/>
        <w:rPr>
          <w:rFonts w:hint="eastAsia"/>
        </w:rPr>
      </w:pPr>
      <w:r>
        <w:rPr>
          <w:rFonts w:hint="eastAsia"/>
        </w:rPr>
        <w:t xml:space="preserve">全外教环境对 </w:t>
      </w:r>
      <w:r>
        <w:rPr>
          <w:rFonts w:hint="eastAsia"/>
          <w:u w:val="single"/>
        </w:rPr>
        <w:t xml:space="preserve">75% </w:t>
      </w:r>
      <w:r>
        <w:rPr>
          <w:rFonts w:hint="eastAsia"/>
        </w:rPr>
        <w:t>的学生产生了显著的流利度影响。在分层教学模式下，</w:t>
      </w:r>
      <w:r>
        <w:rPr>
          <w:rFonts w:hint="eastAsia"/>
          <w:u w:val="single"/>
        </w:rPr>
        <w:t>82.35%</w:t>
      </w:r>
      <w:r>
        <w:rPr>
          <w:rFonts w:hint="eastAsia"/>
        </w:rPr>
        <w:t xml:space="preserve"> 倾向于互动参与型课堂的学生得到了更具针对性的表达机会：基础组侧重日常情境的准确表达，而学术组则在</w:t>
      </w:r>
      <w:r>
        <w:rPr>
          <w:rFonts w:hint="eastAsia"/>
          <w:i/>
          <w:iCs/>
        </w:rPr>
        <w:t>《Unlock》</w:t>
      </w:r>
      <w:r>
        <w:rPr>
          <w:rFonts w:hint="eastAsia"/>
        </w:rPr>
        <w:t>的框架下进行复杂的批判性辩论。整体测试成绩相较于传统未分层模式，表现出更高的稳定性，尤其是口语自信度达到了历史新高。</w:t>
      </w:r>
    </w:p>
    <w:p w14:paraId="2AD1AE64">
      <w:pPr>
        <w:rPr>
          <w:rFonts w:hint="eastAsia"/>
        </w:rPr>
      </w:pPr>
    </w:p>
    <w:p w14:paraId="3B3D59D4">
      <w:pPr>
        <w:ind w:firstLine="420" w:firstLineChars="0"/>
        <w:rPr>
          <w:rFonts w:hint="eastAsia" w:eastAsiaTheme="minorEastAsia"/>
          <w:b/>
          <w:bCs/>
          <w:lang w:eastAsia="zh-CN"/>
        </w:rPr>
      </w:pPr>
      <w:r>
        <w:rPr>
          <w:rFonts w:hint="eastAsia"/>
          <w:b/>
          <w:bCs/>
        </w:rPr>
        <w:t>3. 语法自动化与写作逻辑的深度优化</w:t>
      </w:r>
    </w:p>
    <w:p w14:paraId="34FF8D49">
      <w:pPr>
        <w:ind w:left="420" w:leftChars="0" w:firstLine="420" w:firstLineChars="0"/>
        <w:rPr>
          <w:rFonts w:hint="eastAsia"/>
        </w:rPr>
      </w:pPr>
      <w:r>
        <w:rPr>
          <w:rFonts w:hint="eastAsia"/>
        </w:rPr>
        <w:t>通过</w:t>
      </w:r>
      <w:r>
        <w:rPr>
          <w:rFonts w:hint="eastAsia"/>
          <w:i/>
          <w:iCs/>
        </w:rPr>
        <w:t>《Essential Grammar in Use》</w:t>
      </w:r>
      <w:r>
        <w:rPr>
          <w:rFonts w:hint="eastAsia"/>
        </w:rPr>
        <w:t xml:space="preserve">的分层应用，学生在写作中的语法错误率下降了 </w:t>
      </w:r>
      <w:r>
        <w:rPr>
          <w:rFonts w:hint="eastAsia"/>
          <w:u w:val="single"/>
        </w:rPr>
        <w:t xml:space="preserve">20% </w:t>
      </w:r>
      <w:r>
        <w:rPr>
          <w:rFonts w:hint="eastAsia"/>
        </w:rPr>
        <w:t>以上。特别是基础组学生，在老师提供的“句式脚手架”支持下，克服了“不敢动笔”的障碍；学术型学生则在 FCE 模拟考试中展现了极强的句式多样性和逻辑严密性，高分率远超同龄水平，证明了听说优势向读写能力的成功迁移。</w:t>
      </w:r>
    </w:p>
    <w:p w14:paraId="67DC5AEE">
      <w:pPr>
        <w:rPr>
          <w:rFonts w:hint="eastAsia"/>
        </w:rPr>
      </w:pPr>
    </w:p>
    <w:p w14:paraId="1E0C83C4">
      <w:pPr>
        <w:ind w:left="0" w:leftChars="0" w:firstLine="420" w:firstLineChars="200"/>
        <w:rPr>
          <w:rFonts w:hint="eastAsia" w:eastAsiaTheme="minorEastAsia"/>
          <w:b/>
          <w:bCs/>
          <w:lang w:eastAsia="zh-CN"/>
        </w:rPr>
      </w:pPr>
      <w:r>
        <w:rPr>
          <w:rFonts w:hint="eastAsia"/>
          <w:b/>
          <w:bCs/>
        </w:rPr>
        <w:t>4. 学习内驱力与跨文化意识的全面激活</w:t>
      </w:r>
    </w:p>
    <w:p w14:paraId="0AF7C4D4">
      <w:pPr>
        <w:ind w:left="420" w:leftChars="0" w:firstLine="420" w:firstLineChars="0"/>
        <w:rPr>
          <w:rFonts w:hint="eastAsia"/>
        </w:rPr>
      </w:pPr>
      <w:r>
        <w:rPr>
          <w:rFonts w:hint="eastAsia"/>
        </w:rPr>
        <w:t>调查显示，由于教材难度变得“跳一跳够得着”，</w:t>
      </w:r>
      <w:r>
        <w:rPr>
          <w:rFonts w:hint="eastAsia"/>
          <w:u w:val="single"/>
        </w:rPr>
        <w:t>92.65%</w:t>
      </w:r>
      <w:r>
        <w:rPr>
          <w:rFonts w:hint="eastAsia"/>
        </w:rPr>
        <w:t xml:space="preserve"> 的学生认为思维能力得到了实质性提升。超过 </w:t>
      </w:r>
      <w:r>
        <w:rPr>
          <w:rFonts w:hint="eastAsia"/>
          <w:u w:val="single"/>
        </w:rPr>
        <w:t>90%</w:t>
      </w:r>
      <w:r>
        <w:rPr>
          <w:rFonts w:hint="eastAsia"/>
        </w:rPr>
        <w:t xml:space="preserve"> 的学生反馈，这种分层适配模式让他们在面对外教带来的异国文化时，不再因语言障碍而退缩，而是能更主动地进行文化对比研究。</w:t>
      </w:r>
    </w:p>
    <w:p w14:paraId="2C949AB6">
      <w:pPr>
        <w:rPr>
          <w:rFonts w:hint="eastAsia"/>
          <w:b/>
          <w:bCs/>
          <w:sz w:val="24"/>
          <w:szCs w:val="24"/>
        </w:rPr>
      </w:pPr>
    </w:p>
    <w:p w14:paraId="5DA9C157">
      <w:pPr>
        <w:rPr>
          <w:rFonts w:hint="eastAsia"/>
        </w:rPr>
      </w:pPr>
      <w:r>
        <w:rPr>
          <w:rFonts w:hint="eastAsia"/>
          <w:b/>
          <w:bCs/>
          <w:sz w:val="24"/>
          <w:szCs w:val="24"/>
        </w:rPr>
        <w:t>三、 典型成长样本（深度追踪）</w:t>
      </w:r>
    </w:p>
    <w:p w14:paraId="74A6791F">
      <w:pPr>
        <w:rPr>
          <w:rFonts w:hint="eastAsia"/>
        </w:rPr>
      </w:pPr>
    </w:p>
    <w:p w14:paraId="704525A7">
      <w:pPr>
        <w:rPr>
          <w:rFonts w:hint="eastAsia"/>
          <w:b/>
          <w:bCs/>
        </w:rPr>
      </w:pPr>
      <w:r>
        <w:rPr>
          <w:rFonts w:hint="eastAsia"/>
          <w:b/>
          <w:bCs/>
        </w:rPr>
        <w:t>（</w:t>
      </w:r>
      <w:r>
        <w:rPr>
          <w:rFonts w:hint="eastAsia"/>
          <w:b/>
          <w:bCs/>
          <w:lang w:eastAsia="zh-CN"/>
        </w:rPr>
        <w:t>一</w:t>
      </w:r>
      <w:r>
        <w:rPr>
          <w:rFonts w:hint="eastAsia"/>
          <w:b/>
          <w:bCs/>
        </w:rPr>
        <w:t>）典型样本类型重构</w:t>
      </w:r>
    </w:p>
    <w:p w14:paraId="35ACC782">
      <w:pPr>
        <w:rPr>
          <w:rFonts w:hint="eastAsia"/>
        </w:rPr>
      </w:pPr>
    </w:p>
    <w:p w14:paraId="12CEA6D7">
      <w:pPr>
        <w:numPr>
          <w:ilvl w:val="0"/>
          <w:numId w:val="1"/>
        </w:numPr>
        <w:ind w:leftChars="200" w:firstLine="420" w:firstLineChars="200"/>
        <w:rPr>
          <w:rFonts w:hint="eastAsia"/>
          <w:b/>
          <w:bCs/>
          <w:color w:val="000000" w:themeColor="text1"/>
          <w:u w:val="single"/>
          <w14:textFill>
            <w14:solidFill>
              <w14:schemeClr w14:val="tx1"/>
            </w14:solidFill>
          </w14:textFill>
        </w:rPr>
      </w:pPr>
      <w:r>
        <w:rPr>
          <w:rFonts w:hint="eastAsia"/>
          <w:b/>
          <w:bCs/>
          <w:color w:val="000000" w:themeColor="text1"/>
          <w:u w:val="single"/>
          <w14:textFill>
            <w14:solidFill>
              <w14:schemeClr w14:val="tx1"/>
            </w14:solidFill>
          </w14:textFill>
        </w:rPr>
        <w:t>思维深化型样本（李佳锴）</w:t>
      </w:r>
    </w:p>
    <w:p w14:paraId="60C3FEE6">
      <w:pPr>
        <w:numPr>
          <w:ilvl w:val="0"/>
          <w:numId w:val="0"/>
        </w:numPr>
        <w:ind w:leftChars="400"/>
        <w:rPr>
          <w:rFonts w:hint="eastAsia"/>
          <w:b/>
          <w:bCs/>
          <w:color w:val="000000" w:themeColor="text1"/>
          <w:u w:val="single"/>
          <w14:textFill>
            <w14:solidFill>
              <w14:schemeClr w14:val="tx1"/>
            </w14:solidFill>
          </w14:textFill>
        </w:rPr>
      </w:pPr>
    </w:p>
    <w:p w14:paraId="440142C3">
      <w:pPr>
        <w:ind w:leftChars="400" w:firstLine="420" w:firstLineChars="200"/>
        <w:rPr>
          <w:rFonts w:hint="eastAsia"/>
        </w:rPr>
      </w:pPr>
      <w:r>
        <w:rPr>
          <w:rFonts w:hint="eastAsia"/>
        </w:rPr>
        <w:t>该生语言基础扎实，但表达偏重信息呈现，缺乏批判性分析。项目组在分层设计中引入 Unlock 高阶单元，以科学与历史主题为载体，强化观点生成与论证链条建构。</w:t>
      </w:r>
    </w:p>
    <w:p w14:paraId="088AD3F0">
      <w:pPr>
        <w:ind w:leftChars="400" w:firstLine="420" w:firstLineChars="200"/>
        <w:rPr>
          <w:rFonts w:hint="eastAsia"/>
        </w:rPr>
      </w:pPr>
      <w:r>
        <w:rPr>
          <w:rFonts w:hint="eastAsia"/>
        </w:rPr>
        <w:t>在全外教课堂中，通过辩论任务与研究型写作训练，推动其从“描述性表达”向“分析性表达”转型。阶段评价显示，其论证深度与文本组织层级显著提升。</w:t>
      </w:r>
    </w:p>
    <w:p w14:paraId="2676B5A2">
      <w:pPr>
        <w:ind w:leftChars="400" w:firstLine="420" w:firstLineChars="200"/>
        <w:rPr>
          <w:rFonts w:hint="eastAsia"/>
        </w:rPr>
      </w:pPr>
      <w:r>
        <w:rPr>
          <w:rFonts w:hint="eastAsia"/>
        </w:rPr>
        <w:t>该样本体现了分层教学在学术思维深化方面的促进作用。</w:t>
      </w:r>
    </w:p>
    <w:p w14:paraId="5961BC72">
      <w:pPr>
        <w:rPr>
          <w:rFonts w:hint="eastAsia"/>
        </w:rPr>
      </w:pPr>
    </w:p>
    <w:p w14:paraId="51E98FFC">
      <w:pPr>
        <w:ind w:leftChars="200" w:firstLine="420" w:firstLineChars="200"/>
        <w:rPr>
          <w:rFonts w:hint="eastAsia"/>
          <w:b/>
          <w:bCs/>
          <w:u w:val="single"/>
        </w:rPr>
      </w:pPr>
      <w:r>
        <w:rPr>
          <w:rFonts w:hint="eastAsia"/>
          <w:b/>
          <w:bCs/>
          <w:u w:val="single"/>
        </w:rPr>
        <w:t>2. 策略建构型样本（章一曌）</w:t>
      </w:r>
    </w:p>
    <w:p w14:paraId="146FD3D7">
      <w:pPr>
        <w:rPr>
          <w:rFonts w:hint="eastAsia"/>
        </w:rPr>
      </w:pPr>
    </w:p>
    <w:p w14:paraId="0DC77D39">
      <w:pPr>
        <w:ind w:leftChars="400" w:firstLine="420" w:firstLineChars="200"/>
        <w:rPr>
          <w:rFonts w:hint="eastAsia"/>
        </w:rPr>
      </w:pPr>
      <w:r>
        <w:rPr>
          <w:rFonts w:hint="eastAsia"/>
        </w:rPr>
        <w:t>该生听说能力突出，但学习过程依赖语感，缺乏系统策略。项目组在分层干预中强化写作策略训练，采用“框架先行—证据填充—逻辑检验”三步模式，并结合 Unlock 写作模块进行结构化输出练习。</w:t>
      </w:r>
    </w:p>
    <w:p w14:paraId="7218AF18">
      <w:pPr>
        <w:ind w:leftChars="400" w:firstLine="420" w:firstLineChars="200"/>
        <w:rPr>
          <w:rFonts w:hint="eastAsia"/>
        </w:rPr>
      </w:pPr>
      <w:r>
        <w:rPr>
          <w:rFonts w:hint="eastAsia"/>
        </w:rPr>
        <w:t>通过反复的结构拆解与范式迁移训练，其写作逐步形成稳定框架意识，实现由感性表达向策略化表达转变。</w:t>
      </w:r>
    </w:p>
    <w:p w14:paraId="59CE42A6">
      <w:pPr>
        <w:ind w:leftChars="400" w:firstLine="420" w:firstLineChars="200"/>
        <w:rPr>
          <w:rFonts w:hint="eastAsia"/>
        </w:rPr>
      </w:pPr>
      <w:r>
        <w:rPr>
          <w:rFonts w:hint="eastAsia"/>
        </w:rPr>
        <w:t>该案例说明，原版教材在策略显性化教学中具有良好的适配价值。</w:t>
      </w:r>
    </w:p>
    <w:p w14:paraId="55989892">
      <w:pPr>
        <w:rPr>
          <w:rFonts w:hint="eastAsia"/>
        </w:rPr>
      </w:pPr>
    </w:p>
    <w:p w14:paraId="1887BED3">
      <w:pPr>
        <w:widowControl/>
        <w:ind w:leftChars="200" w:firstLine="400" w:firstLineChars="200"/>
        <w:jc w:val="left"/>
        <w:rPr>
          <w:rFonts w:hint="eastAsia"/>
          <w:b/>
          <w:bCs/>
          <w:u w:val="single"/>
        </w:rPr>
      </w:pPr>
      <w:r>
        <w:rPr>
          <w:rFonts w:hint="eastAsia"/>
          <w:b/>
          <w:bCs/>
          <w:u w:val="single"/>
        </w:rPr>
        <w:t>3. 动机激活型样本（</w:t>
      </w:r>
      <w:r>
        <w:rPr>
          <w:rFonts w:ascii="Calibri" w:hAnsi="Calibri" w:eastAsia="宋体" w:cs="Calibri"/>
          <w:b/>
          <w:i w:val="0"/>
          <w:caps w:val="0"/>
          <w:color w:val="000000"/>
          <w:spacing w:val="0"/>
          <w:kern w:val="0"/>
          <w:sz w:val="20"/>
          <w:szCs w:val="20"/>
          <w:u w:val="none"/>
          <w:lang w:val="en-US" w:eastAsia="zh-CN" w:bidi="ar"/>
        </w:rPr>
        <w:t>Fiona</w:t>
      </w:r>
      <w:r>
        <w:rPr>
          <w:rFonts w:hint="eastAsia"/>
          <w:b/>
          <w:bCs/>
          <w:u w:val="single"/>
        </w:rPr>
        <w:t>）</w:t>
      </w:r>
    </w:p>
    <w:p w14:paraId="347E1BBC">
      <w:pPr>
        <w:rPr>
          <w:rFonts w:hint="eastAsia"/>
        </w:rPr>
      </w:pPr>
    </w:p>
    <w:p w14:paraId="50CC454C">
      <w:pPr>
        <w:ind w:leftChars="400" w:firstLine="420" w:firstLineChars="200"/>
        <w:rPr>
          <w:rFonts w:hint="eastAsia"/>
        </w:rPr>
      </w:pPr>
      <w:r>
        <w:rPr>
          <w:rFonts w:hint="eastAsia"/>
        </w:rPr>
        <w:t xml:space="preserve">该生阅读能力中等，但学习主动性不足。项目组采用 </w:t>
      </w:r>
      <w:r>
        <w:rPr>
          <w:rFonts w:hint="eastAsia"/>
          <w:i/>
          <w:iCs/>
        </w:rPr>
        <w:t>Oxford Discover</w:t>
      </w:r>
      <w:r>
        <w:rPr>
          <w:rFonts w:hint="eastAsia"/>
        </w:rPr>
        <w:t xml:space="preserve"> 中主题探究式单元，通过问题驱动与小组合作提升参与度。</w:t>
      </w:r>
    </w:p>
    <w:p w14:paraId="6EDB1612">
      <w:pPr>
        <w:ind w:leftChars="400" w:firstLine="420" w:firstLineChars="200"/>
        <w:rPr>
          <w:rFonts w:hint="eastAsia"/>
        </w:rPr>
      </w:pPr>
      <w:r>
        <w:rPr>
          <w:rFonts w:hint="eastAsia"/>
        </w:rPr>
        <w:t>在全外教沉浸式课堂中，真实交流情境增强了语言使用的目的性。12 周后，阅读正确率与课堂发言频率均显著提升。</w:t>
      </w:r>
    </w:p>
    <w:p w14:paraId="72537EA0">
      <w:pPr>
        <w:ind w:leftChars="400" w:firstLine="420" w:firstLineChars="200"/>
        <w:rPr>
          <w:rFonts w:hint="eastAsia"/>
        </w:rPr>
      </w:pPr>
      <w:r>
        <w:rPr>
          <w:rFonts w:hint="eastAsia"/>
        </w:rPr>
        <w:t>该样本反映出分层教学不仅优化能力结构，也能激活学习动机。</w:t>
      </w:r>
    </w:p>
    <w:p w14:paraId="36BC20FB">
      <w:pPr>
        <w:rPr>
          <w:rFonts w:hint="eastAsia"/>
        </w:rPr>
      </w:pPr>
    </w:p>
    <w:p w14:paraId="17F641D7">
      <w:pPr>
        <w:ind w:leftChars="200" w:firstLine="420" w:firstLineChars="200"/>
        <w:rPr>
          <w:rFonts w:hint="eastAsia"/>
          <w:b/>
          <w:bCs/>
          <w:u w:val="single"/>
        </w:rPr>
      </w:pPr>
      <w:r>
        <w:rPr>
          <w:rFonts w:hint="eastAsia"/>
          <w:b/>
          <w:bCs/>
          <w:u w:val="single"/>
        </w:rPr>
        <w:t>4. 跨文化表达型样本（</w:t>
      </w:r>
      <w:r>
        <w:rPr>
          <w:rFonts w:hint="default"/>
          <w:b/>
          <w:bCs/>
          <w:u w:val="single"/>
          <w:lang w:val="en-US"/>
        </w:rPr>
        <w:t>Simon</w:t>
      </w:r>
      <w:r>
        <w:rPr>
          <w:rFonts w:hint="eastAsia"/>
          <w:b/>
          <w:bCs/>
          <w:u w:val="single"/>
        </w:rPr>
        <w:t>）</w:t>
      </w:r>
    </w:p>
    <w:p w14:paraId="37FA99A4">
      <w:pPr>
        <w:rPr>
          <w:rFonts w:hint="eastAsia"/>
        </w:rPr>
      </w:pPr>
    </w:p>
    <w:p w14:paraId="1F11B900">
      <w:pPr>
        <w:ind w:leftChars="400" w:firstLine="420" w:firstLineChars="200"/>
        <w:rPr>
          <w:rFonts w:hint="eastAsia"/>
        </w:rPr>
      </w:pPr>
      <w:r>
        <w:rPr>
          <w:rFonts w:hint="eastAsia"/>
        </w:rPr>
        <w:t>该生口语流利，但在跨文化议题表达中缺乏学术深度。教师选用</w:t>
      </w:r>
      <w:r>
        <w:rPr>
          <w:rFonts w:hint="eastAsia"/>
          <w:i/>
          <w:iCs/>
        </w:rPr>
        <w:t xml:space="preserve"> Cambridge English Empower</w:t>
      </w:r>
      <w:r>
        <w:rPr>
          <w:rFonts w:hint="eastAsia"/>
        </w:rPr>
        <w:t xml:space="preserve"> 进阶单元进行文化议题拓展，并设计跨文化比较任务。</w:t>
      </w:r>
    </w:p>
    <w:p w14:paraId="34D5B1FD">
      <w:pPr>
        <w:ind w:leftChars="400" w:firstLine="420" w:firstLineChars="200"/>
        <w:rPr>
          <w:rFonts w:hint="eastAsia"/>
        </w:rPr>
      </w:pPr>
      <w:r>
        <w:rPr>
          <w:rFonts w:hint="eastAsia"/>
        </w:rPr>
        <w:t>通过情境模拟与专题陈述训练，其表达逐渐兼具逻辑性与文化敏感度。阶段性表现显示，观点展开更具层次，论据引用更加规范。</w:t>
      </w:r>
    </w:p>
    <w:p w14:paraId="30A254A8">
      <w:pPr>
        <w:ind w:leftChars="400" w:firstLine="420" w:firstLineChars="200"/>
        <w:rPr>
          <w:rFonts w:hint="eastAsia"/>
        </w:rPr>
      </w:pPr>
      <w:r>
        <w:rPr>
          <w:rFonts w:hint="eastAsia"/>
        </w:rPr>
        <w:t>该案例体现了原版教材在跨文化能力培养方面的优势。</w:t>
      </w:r>
    </w:p>
    <w:p w14:paraId="743A4C34">
      <w:pPr>
        <w:ind w:leftChars="400" w:firstLine="420" w:firstLineChars="200"/>
        <w:rPr>
          <w:rFonts w:hint="eastAsia"/>
        </w:rPr>
      </w:pPr>
    </w:p>
    <w:p w14:paraId="51599DB4">
      <w:pPr>
        <w:ind w:left="0" w:leftChars="200" w:firstLine="420" w:firstLineChars="200"/>
        <w:rPr>
          <w:rFonts w:hint="eastAsia"/>
          <w:b/>
          <w:bCs/>
          <w:i w:val="0"/>
          <w:iCs w:val="0"/>
          <w:u w:val="single"/>
        </w:rPr>
      </w:pPr>
      <w:r>
        <w:rPr>
          <w:rFonts w:hint="eastAsia"/>
          <w:b/>
          <w:bCs/>
          <w:i w:val="0"/>
          <w:iCs w:val="0"/>
          <w:u w:val="single"/>
        </w:rPr>
        <w:t>5. 高阶稳固型样本（王芮同）</w:t>
      </w:r>
    </w:p>
    <w:p w14:paraId="263F8368">
      <w:pPr>
        <w:ind w:leftChars="400" w:firstLine="420" w:firstLineChars="200"/>
        <w:rPr>
          <w:rFonts w:hint="eastAsia"/>
        </w:rPr>
      </w:pPr>
    </w:p>
    <w:p w14:paraId="3611A569">
      <w:pPr>
        <w:ind w:leftChars="400" w:firstLine="420" w:firstLineChars="200"/>
        <w:rPr>
          <w:rFonts w:hint="eastAsia"/>
        </w:rPr>
      </w:pPr>
      <w:r>
        <w:rPr>
          <w:rFonts w:hint="eastAsia"/>
        </w:rPr>
        <w:t xml:space="preserve">该生现为高二学生，雅思成绩 7.0，已系统掌握 KPF 词汇体系，在剑桥通用英语考试中 </w:t>
      </w:r>
      <w:r>
        <w:rPr>
          <w:rFonts w:hint="eastAsia"/>
          <w:i/>
          <w:iCs/>
        </w:rPr>
        <w:t xml:space="preserve">FCE </w:t>
      </w:r>
      <w:r>
        <w:rPr>
          <w:rFonts w:hint="eastAsia"/>
        </w:rPr>
        <w:t>达到优秀等级。语言基础扎实，语法体系完整。</w:t>
      </w:r>
    </w:p>
    <w:p w14:paraId="6BFA5963">
      <w:pPr>
        <w:ind w:leftChars="400" w:firstLine="420" w:firstLineChars="200"/>
        <w:rPr>
          <w:rFonts w:hint="eastAsia"/>
        </w:rPr>
      </w:pPr>
      <w:r>
        <w:rPr>
          <w:rFonts w:hint="eastAsia"/>
        </w:rPr>
        <w:t xml:space="preserve">在分层路径设计中，项目组为其构建“能力巩固—学术深化—考试适配”三阶段结构。前期通过 </w:t>
      </w:r>
      <w:r>
        <w:rPr>
          <w:rFonts w:hint="eastAsia"/>
          <w:i/>
          <w:iCs/>
        </w:rPr>
        <w:t>Essential Grammar in Use</w:t>
      </w:r>
      <w:r>
        <w:rPr>
          <w:rFonts w:hint="eastAsia"/>
        </w:rPr>
        <w:t xml:space="preserve"> 强化语法精准度；中期结合 </w:t>
      </w:r>
      <w:r>
        <w:rPr>
          <w:rFonts w:hint="default"/>
          <w:i/>
          <w:iCs/>
          <w:lang w:val="en-US"/>
        </w:rPr>
        <w:t>Reading Explorer</w:t>
      </w:r>
      <w:r>
        <w:rPr>
          <w:rFonts w:hint="eastAsia"/>
        </w:rPr>
        <w:t xml:space="preserve">教材进行阅读思维训练；同时系统完成 </w:t>
      </w:r>
      <w:r>
        <w:rPr>
          <w:rFonts w:hint="eastAsia"/>
          <w:i/>
          <w:iCs/>
        </w:rPr>
        <w:t xml:space="preserve">Unlock </w:t>
      </w:r>
      <w:r>
        <w:rPr>
          <w:rFonts w:hint="eastAsia"/>
        </w:rPr>
        <w:t>学术单元学习；后期以</w:t>
      </w:r>
      <w:r>
        <w:rPr>
          <w:rFonts w:hint="eastAsia"/>
          <w:i/>
          <w:iCs/>
        </w:rPr>
        <w:t xml:space="preserve"> Cambridge IELTS 4—20 </w:t>
      </w:r>
      <w:r>
        <w:rPr>
          <w:rFonts w:hint="eastAsia"/>
        </w:rPr>
        <w:t>进行真题强化。</w:t>
      </w:r>
    </w:p>
    <w:p w14:paraId="15DECB1B">
      <w:pPr>
        <w:ind w:leftChars="400" w:firstLine="420" w:firstLineChars="200"/>
        <w:rPr>
          <w:rFonts w:hint="eastAsia"/>
        </w:rPr>
      </w:pPr>
      <w:r>
        <w:rPr>
          <w:rFonts w:hint="eastAsia"/>
        </w:rPr>
        <w:t>阶段性观察表明，其写作逻辑结构稳定，听力细节捕捉能力突出，阅读长难句解析能力成熟。该样本体现了在高阶基础上通过原版教材体系进行纵深整合训练的适配路径，属于“能力稳固与结构精细化优化型”发展模式。</w:t>
      </w:r>
    </w:p>
    <w:p w14:paraId="76253B67">
      <w:pPr>
        <w:ind w:leftChars="400" w:firstLine="420" w:firstLineChars="200"/>
        <w:rPr>
          <w:rFonts w:hint="eastAsia"/>
        </w:rPr>
      </w:pPr>
    </w:p>
    <w:p w14:paraId="1C62C56E">
      <w:pPr>
        <w:ind w:leftChars="400" w:firstLine="420" w:firstLineChars="200"/>
        <w:rPr>
          <w:rFonts w:hint="eastAsia"/>
          <w:b/>
          <w:bCs/>
          <w:u w:val="single"/>
        </w:rPr>
      </w:pPr>
      <w:r>
        <w:rPr>
          <w:rFonts w:hint="eastAsia"/>
          <w:b/>
          <w:bCs/>
          <w:u w:val="single"/>
        </w:rPr>
        <w:t>6. 早期进阶型样本（江俊怡）</w:t>
      </w:r>
    </w:p>
    <w:p w14:paraId="1D45BDAC">
      <w:pPr>
        <w:ind w:leftChars="400" w:firstLine="420" w:firstLineChars="200"/>
        <w:rPr>
          <w:rFonts w:hint="eastAsia"/>
        </w:rPr>
      </w:pPr>
    </w:p>
    <w:p w14:paraId="734E589A">
      <w:pPr>
        <w:ind w:leftChars="400" w:firstLine="420" w:firstLineChars="200"/>
        <w:rPr>
          <w:rFonts w:hint="eastAsia"/>
        </w:rPr>
      </w:pPr>
      <w:r>
        <w:rPr>
          <w:rFonts w:hint="eastAsia"/>
        </w:rPr>
        <w:t>该生现为高一学生，初二阶段即取得雅思 7.0 成绩，KPF 体系达到“K</w:t>
      </w:r>
      <w:r>
        <w:rPr>
          <w:rFonts w:hint="eastAsia"/>
          <w:lang w:eastAsia="zh-CN"/>
        </w:rPr>
        <w:t>ET</w:t>
      </w:r>
      <w:r>
        <w:rPr>
          <w:rFonts w:hint="eastAsia"/>
        </w:rPr>
        <w:t xml:space="preserve"> 满分、P</w:t>
      </w:r>
      <w:r>
        <w:rPr>
          <w:rFonts w:hint="eastAsia"/>
          <w:lang w:eastAsia="zh-CN"/>
        </w:rPr>
        <w:t>ET</w:t>
      </w:r>
      <w:r>
        <w:rPr>
          <w:rFonts w:hint="eastAsia"/>
        </w:rPr>
        <w:t xml:space="preserve"> 卓越、F</w:t>
      </w:r>
      <w:r>
        <w:rPr>
          <w:rFonts w:hint="eastAsia"/>
          <w:lang w:eastAsia="zh-CN"/>
        </w:rPr>
        <w:t>CE</w:t>
      </w:r>
      <w:r>
        <w:rPr>
          <w:rFonts w:hint="eastAsia"/>
        </w:rPr>
        <w:t xml:space="preserve"> 优秀”水平，中考进入一中实验班，目前就读于南外 IB 项目。</w:t>
      </w:r>
    </w:p>
    <w:p w14:paraId="60F30B4C">
      <w:pPr>
        <w:ind w:leftChars="400" w:firstLine="420" w:firstLineChars="200"/>
        <w:rPr>
          <w:rFonts w:hint="eastAsia"/>
        </w:rPr>
      </w:pPr>
      <w:r>
        <w:rPr>
          <w:rFonts w:hint="eastAsia"/>
        </w:rPr>
        <w:t xml:space="preserve">其分层路径呈现明显的“前置化”特点。早期即建立完整语法与词汇框架，在进入高中前已完成学术写作与阅读能力构建。通过 </w:t>
      </w:r>
      <w:r>
        <w:rPr>
          <w:rFonts w:hint="eastAsia"/>
          <w:i/>
          <w:iCs/>
        </w:rPr>
        <w:t xml:space="preserve">Unlock </w:t>
      </w:r>
      <w:r>
        <w:rPr>
          <w:rFonts w:hint="eastAsia"/>
        </w:rPr>
        <w:t xml:space="preserve">高阶单元与 </w:t>
      </w:r>
      <w:r>
        <w:rPr>
          <w:rFonts w:hint="eastAsia"/>
          <w:i/>
          <w:iCs/>
        </w:rPr>
        <w:t>Cambridge IELTS</w:t>
      </w:r>
      <w:r>
        <w:rPr>
          <w:rFonts w:hint="eastAsia"/>
        </w:rPr>
        <w:t xml:space="preserve"> 真题训练的系统整合，实现语言能力与国际课程适配能力的同步发展。</w:t>
      </w:r>
    </w:p>
    <w:p w14:paraId="3BB1363E">
      <w:pPr>
        <w:ind w:leftChars="400" w:firstLine="420" w:firstLineChars="200"/>
        <w:rPr>
          <w:rFonts w:hint="eastAsia"/>
        </w:rPr>
      </w:pPr>
      <w:r>
        <w:rPr>
          <w:rFonts w:hint="eastAsia"/>
        </w:rPr>
        <w:t>目前在</w:t>
      </w:r>
      <w:r>
        <w:rPr>
          <w:rFonts w:hint="eastAsia"/>
          <w:i/>
          <w:iCs/>
        </w:rPr>
        <w:t xml:space="preserve"> IB </w:t>
      </w:r>
      <w:r>
        <w:rPr>
          <w:rFonts w:hint="eastAsia"/>
        </w:rPr>
        <w:t>课程学习中表现出较强的学术阅读与论证表达能力，跨学科文本理解优势明显。</w:t>
      </w:r>
    </w:p>
    <w:p w14:paraId="75C2817D">
      <w:pPr>
        <w:ind w:leftChars="400" w:firstLine="420" w:firstLineChars="200"/>
        <w:rPr>
          <w:rFonts w:hint="eastAsia"/>
        </w:rPr>
      </w:pPr>
      <w:r>
        <w:rPr>
          <w:rFonts w:hint="eastAsia"/>
        </w:rPr>
        <w:t>该样本验证了原版全外教分层模式在低龄高潜学生群体中的前置培养价值，体现了“能力提前建构—路径持续优化”的发展特征。</w:t>
      </w:r>
    </w:p>
    <w:p w14:paraId="00C14958">
      <w:pPr>
        <w:ind w:leftChars="400" w:firstLine="420" w:firstLineChars="200"/>
        <w:rPr>
          <w:rFonts w:hint="eastAsia"/>
        </w:rPr>
      </w:pPr>
    </w:p>
    <w:p w14:paraId="3DB0989F">
      <w:pPr>
        <w:rPr>
          <w:rFonts w:hint="eastAsia"/>
        </w:rPr>
      </w:pPr>
    </w:p>
    <w:p w14:paraId="4ADA17A8">
      <w:pPr>
        <w:rPr>
          <w:rFonts w:hint="eastAsia"/>
          <w:b/>
          <w:bCs/>
        </w:rPr>
      </w:pPr>
      <w:r>
        <w:rPr>
          <w:rFonts w:hint="eastAsia"/>
          <w:b/>
          <w:bCs/>
        </w:rPr>
        <w:t>（</w:t>
      </w:r>
      <w:r>
        <w:rPr>
          <w:rFonts w:hint="eastAsia"/>
          <w:b/>
          <w:bCs/>
          <w:lang w:val="en-US" w:eastAsia="zh-CN"/>
        </w:rPr>
        <w:t>二</w:t>
      </w:r>
      <w:r>
        <w:rPr>
          <w:rFonts w:hint="eastAsia"/>
          <w:b/>
          <w:bCs/>
        </w:rPr>
        <w:t>）阶段性研究发现</w:t>
      </w:r>
    </w:p>
    <w:p w14:paraId="67988A5A">
      <w:pPr>
        <w:rPr>
          <w:rFonts w:hint="eastAsia"/>
        </w:rPr>
      </w:pPr>
      <w:r>
        <w:rPr>
          <w:rFonts w:hint="eastAsia"/>
        </w:rPr>
        <w:tab/>
      </w:r>
    </w:p>
    <w:p w14:paraId="2B56DF08">
      <w:pPr>
        <w:ind w:firstLine="420" w:firstLineChars="0"/>
        <w:rPr>
          <w:rFonts w:hint="eastAsia"/>
        </w:rPr>
      </w:pPr>
      <w:r>
        <w:rPr>
          <w:rFonts w:hint="eastAsia"/>
        </w:rPr>
        <w:t>1.</w:t>
      </w:r>
      <w:r>
        <w:rPr>
          <w:rFonts w:hint="eastAsia"/>
        </w:rPr>
        <w:tab/>
      </w:r>
      <w:r>
        <w:rPr>
          <w:rFonts w:hint="eastAsia"/>
        </w:rPr>
        <w:t>原版教材在思维层级构建方面具有清晰梯度。</w:t>
      </w:r>
    </w:p>
    <w:p w14:paraId="62C3B57B">
      <w:pPr>
        <w:rPr>
          <w:rFonts w:hint="eastAsia"/>
        </w:rPr>
      </w:pPr>
      <w:r>
        <w:rPr>
          <w:rFonts w:hint="eastAsia"/>
        </w:rPr>
        <w:tab/>
      </w:r>
      <w:r>
        <w:rPr>
          <w:rFonts w:hint="eastAsia"/>
        </w:rPr>
        <w:t>2.</w:t>
      </w:r>
      <w:r>
        <w:rPr>
          <w:rFonts w:hint="eastAsia"/>
        </w:rPr>
        <w:tab/>
      </w:r>
      <w:r>
        <w:rPr>
          <w:rFonts w:hint="eastAsia"/>
        </w:rPr>
        <w:t>全外教环境有助于提升语言输出的真实性与复杂度。</w:t>
      </w:r>
    </w:p>
    <w:p w14:paraId="77C0953F">
      <w:pPr>
        <w:rPr>
          <w:rFonts w:hint="eastAsia"/>
        </w:rPr>
      </w:pPr>
      <w:r>
        <w:rPr>
          <w:rFonts w:hint="eastAsia"/>
        </w:rPr>
        <w:tab/>
      </w:r>
      <w:r>
        <w:rPr>
          <w:rFonts w:hint="eastAsia"/>
        </w:rPr>
        <w:t>3.</w:t>
      </w:r>
      <w:r>
        <w:rPr>
          <w:rFonts w:hint="eastAsia"/>
        </w:rPr>
        <w:tab/>
      </w:r>
      <w:r>
        <w:rPr>
          <w:rFonts w:hint="eastAsia"/>
        </w:rPr>
        <w:t>分层教学的优化重点应从“分水平”转向“分路径”。</w:t>
      </w:r>
    </w:p>
    <w:p w14:paraId="705E7786">
      <w:pPr>
        <w:rPr>
          <w:rFonts w:hint="eastAsia"/>
        </w:rPr>
      </w:pPr>
      <w:r>
        <w:rPr>
          <w:rFonts w:hint="eastAsia"/>
        </w:rPr>
        <w:tab/>
      </w:r>
      <w:r>
        <w:rPr>
          <w:rFonts w:hint="eastAsia"/>
        </w:rPr>
        <w:t>4.</w:t>
      </w:r>
      <w:r>
        <w:rPr>
          <w:rFonts w:hint="eastAsia"/>
        </w:rPr>
        <w:tab/>
      </w:r>
      <w:r>
        <w:rPr>
          <w:rFonts w:hint="eastAsia"/>
        </w:rPr>
        <w:t>思维深化、策略建构、动机激活与跨文化表达构成能力发展的四个关键维度。</w:t>
      </w:r>
    </w:p>
    <w:p w14:paraId="43F4C21E">
      <w:pPr>
        <w:rPr>
          <w:rFonts w:hint="eastAsia"/>
        </w:rPr>
      </w:pPr>
    </w:p>
    <w:p w14:paraId="17728452">
      <w:pPr>
        <w:ind w:firstLine="420" w:firstLineChars="200"/>
        <w:rPr>
          <w:rFonts w:hint="eastAsia"/>
        </w:rPr>
      </w:pPr>
    </w:p>
    <w:p w14:paraId="04A6B16E">
      <w:pPr>
        <w:rPr>
          <w:rFonts w:hint="eastAsia"/>
          <w:b/>
          <w:bCs/>
          <w:sz w:val="24"/>
          <w:szCs w:val="24"/>
        </w:rPr>
      </w:pPr>
      <w:r>
        <w:rPr>
          <w:rFonts w:hint="eastAsia"/>
          <w:b/>
          <w:bCs/>
          <w:sz w:val="24"/>
          <w:szCs w:val="24"/>
        </w:rPr>
        <w:t>四、 研究结论与社会影响</w:t>
      </w:r>
    </w:p>
    <w:p w14:paraId="70F6447C">
      <w:pPr>
        <w:rPr>
          <w:rFonts w:hint="eastAsia"/>
        </w:rPr>
      </w:pPr>
    </w:p>
    <w:p w14:paraId="316E135E">
      <w:pPr>
        <w:ind w:firstLine="420" w:firstLineChars="0"/>
        <w:rPr>
          <w:rFonts w:hint="eastAsia"/>
        </w:rPr>
      </w:pPr>
      <w:r>
        <w:rPr>
          <w:rFonts w:hint="eastAsia"/>
        </w:rPr>
        <w:t>本课题构建了一套“全外教+原版教材+梯度干预”的成熟方案，解决了原版教材“水土不服”的问题。这一成果不仅优化了本校的校本课程体系，也为同类学校在实施国际化教学改革时，如何平衡“素质培养”与“学力差异”提供了极具参考价值的实证数据与操作手册。</w:t>
      </w:r>
    </w:p>
    <w:p w14:paraId="0C974950">
      <w:pPr>
        <w:rPr>
          <w:rFonts w:hint="eastAsia"/>
        </w:rPr>
      </w:pPr>
    </w:p>
    <w:p w14:paraId="25B9B982">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00000000" w:usb1="00000000" w:usb2="00000016" w:usb3="00000000" w:csb0="00040000" w:csb1="00000000"/>
  </w:font>
  <w:font w:name="Helvetica Neue">
    <w:panose1 w:val="02000503000000020004"/>
    <w:charset w:val="00"/>
    <w:family w:val="auto"/>
    <w:pitch w:val="default"/>
    <w:sig w:usb0="00000000" w:usb1="00000000" w:usb2="00000010" w:usb3="00000000" w:csb0="00000000" w:csb1="00000000"/>
  </w:font>
  <w:font w:name="汉仪中黑KW">
    <w:panose1 w:val="00020600040101010101"/>
    <w:charset w:val="86"/>
    <w:family w:val="auto"/>
    <w:pitch w:val="default"/>
    <w:sig w:usb0="00000000" w:usb1="00000000" w:usb2="00000016" w:usb3="00000000" w:csb0="00040000" w:csb1="00000000"/>
  </w:font>
  <w:font w:name="Kingsoft Sign">
    <w:panose1 w:val="05050102010706020507"/>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0290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AA088">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7E4F92"/>
    <w:multiLevelType w:val="singleLevel"/>
    <w:tmpl w:val="D77E4F9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center"/>
    </w:pPr>
    <w:rPr>
      <w:sz w:val="18"/>
      <w:szCs w:val="18"/>
    </w:rPr>
  </w:style>
  <w:style w:type="paragraph" w:styleId="3">
    <w:name w:val="header"/>
    <w:basedOn w:val="1"/>
    <w:uiPriority w:val="0"/>
    <w:pP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2026-03-03T03:53:00Z</dcterms:created>
  <dc:creator>华能</dc:creator>
  <cp:lastModifiedBy>iPad</cp:lastModifiedBy>
  <dcterms:modified xsi:type="dcterms:W3CDTF">2026-03-03T17:10:16Z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3081-12.40.0</vt:lpwstr>
  </property>
  <property fmtid="{D5CDD505-2E9C-101B-9397-08002B2CF9AE}" pid="3" name="ICV">
    <vt:lpwstr>370931F3640CC854DB4CA669A63BB4F7_33</vt:lpwstr>
  </property>
  <property fmtid="{D5CDD505-2E9C-101B-9397-08002B2CF9AE}" pid="4" name="KSOTemplateDocerSaveRecord">
    <vt:lpwstr>eyJoZGlkIjoiYzZkY2FmZTRlZTYyNjg3MTlhNzJlZTE1NGUwYTI4NjgiLCJ1c2VySWQiOiI1NjkzNDg0MjcifQ==</vt:lpwstr>
  </property>
</Properties>
</file>