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8CF51FF">
      <w:pPr>
        <w:jc w:val="center"/>
        <w:rPr>
          <w:rFonts w:hint="eastAsia" w:eastAsiaTheme="minorEastAsia"/>
          <w:b/>
          <w:sz w:val="48"/>
          <w:szCs w:val="48"/>
          <w:lang w:eastAsia="zh-CN"/>
        </w:rPr>
      </w:pPr>
      <w:bookmarkStart w:id="1" w:name="_GoBack"/>
      <w:bookmarkEnd w:id="1"/>
      <w:bookmarkStart w:id="0" w:name="_Hlk37088677"/>
      <w:bookmarkEnd w:id="0"/>
      <w:r>
        <w:rPr>
          <w:rFonts w:hint="eastAsia"/>
          <w:b/>
          <w:sz w:val="48"/>
          <w:szCs w:val="48"/>
          <w:lang w:eastAsia="zh-CN"/>
        </w:rPr>
        <w:t>《</w:t>
      </w:r>
      <w:r>
        <w:rPr>
          <w:rFonts w:hint="eastAsia"/>
          <w:b/>
          <w:sz w:val="48"/>
          <w:szCs w:val="48"/>
          <w:lang w:val="en-US" w:eastAsia="zh-CN"/>
        </w:rPr>
        <w:t>马列维奇与数学</w:t>
      </w:r>
      <w:r>
        <w:rPr>
          <w:rFonts w:hint="eastAsia"/>
          <w:b/>
          <w:sz w:val="48"/>
          <w:szCs w:val="48"/>
          <w:lang w:eastAsia="zh-CN"/>
        </w:rPr>
        <w:t>》</w:t>
      </w:r>
    </w:p>
    <w:p w14:paraId="7901834B">
      <w:pPr>
        <w:jc w:val="center"/>
        <w:rPr>
          <w:rFonts w:ascii="宋体" w:hAnsi="宋体" w:eastAsia="宋体"/>
          <w:b/>
          <w:sz w:val="44"/>
          <w:szCs w:val="44"/>
        </w:rPr>
      </w:pPr>
      <w:r>
        <w:rPr>
          <w:rFonts w:hint="eastAsia" w:ascii="宋体" w:hAnsi="宋体" w:eastAsia="宋体"/>
          <w:b/>
          <w:sz w:val="44"/>
          <w:szCs w:val="44"/>
        </w:rPr>
        <w:t>观察报告</w:t>
      </w:r>
    </w:p>
    <w:p w14:paraId="3D63F228">
      <w:pPr>
        <w:jc w:val="center"/>
        <w:rPr>
          <w:rFonts w:hint="eastAsia" w:eastAsiaTheme="minor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</w:rPr>
        <w:t>中国矿业大学附属中学初二（</w:t>
      </w:r>
      <w:r>
        <w:rPr>
          <w:rFonts w:hint="eastAsia"/>
          <w:sz w:val="24"/>
          <w:szCs w:val="24"/>
          <w:lang w:val="en-US" w:eastAsia="zh-CN"/>
        </w:rPr>
        <w:t>2</w:t>
      </w:r>
      <w:r>
        <w:rPr>
          <w:rFonts w:hint="eastAsia"/>
          <w:sz w:val="24"/>
          <w:szCs w:val="24"/>
        </w:rPr>
        <w:t>）班　</w:t>
      </w:r>
      <w:r>
        <w:rPr>
          <w:rFonts w:hint="eastAsia"/>
          <w:sz w:val="24"/>
          <w:szCs w:val="24"/>
          <w:lang w:val="en-US" w:eastAsia="zh-CN"/>
        </w:rPr>
        <w:t>刘子墨</w:t>
      </w:r>
    </w:p>
    <w:p w14:paraId="45272D76">
      <w:pPr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　　指导老师：崔金环</w:t>
      </w:r>
    </w:p>
    <w:p w14:paraId="26016E96">
      <w:pPr>
        <w:jc w:val="left"/>
        <w:rPr>
          <w:rFonts w:ascii="宋体" w:hAnsi="宋体" w:eastAsia="宋体"/>
          <w:b/>
          <w:sz w:val="36"/>
          <w:szCs w:val="36"/>
        </w:rPr>
      </w:pPr>
      <w:r>
        <w:rPr>
          <w:rFonts w:hint="eastAsia" w:ascii="宋体" w:hAnsi="宋体" w:eastAsia="宋体"/>
          <w:b/>
          <w:sz w:val="36"/>
          <w:szCs w:val="36"/>
        </w:rPr>
        <w:t>一、活动内容：</w:t>
      </w:r>
    </w:p>
    <w:p w14:paraId="2E2FB340">
      <w:pPr>
        <w:ind w:firstLine="600" w:firstLineChars="200"/>
        <w:jc w:val="left"/>
        <w:rPr>
          <w:rFonts w:ascii="宋体" w:hAnsi="宋体" w:eastAsia="宋体"/>
          <w:sz w:val="30"/>
          <w:szCs w:val="30"/>
        </w:rPr>
      </w:pPr>
      <w:r>
        <w:rPr>
          <w:rFonts w:hint="eastAsia" w:ascii="宋体" w:hAnsi="宋体" w:eastAsia="宋体"/>
          <w:sz w:val="30"/>
          <w:szCs w:val="30"/>
        </w:rPr>
        <w:t>本次活动</w:t>
      </w:r>
      <w:r>
        <w:rPr>
          <w:rFonts w:hint="eastAsia" w:ascii="宋体" w:hAnsi="宋体" w:eastAsia="宋体"/>
          <w:sz w:val="30"/>
          <w:szCs w:val="30"/>
          <w:lang w:eastAsia="zh-CN"/>
        </w:rPr>
        <w:t>的</w:t>
      </w:r>
      <w:r>
        <w:rPr>
          <w:rFonts w:hint="eastAsia" w:ascii="宋体" w:hAnsi="宋体" w:eastAsia="宋体"/>
          <w:sz w:val="30"/>
          <w:szCs w:val="30"/>
        </w:rPr>
        <w:t>核心内容为：</w:t>
      </w:r>
      <w:r>
        <w:rPr>
          <w:rFonts w:hint="eastAsia" w:ascii="宋体" w:hAnsi="宋体" w:eastAsia="宋体"/>
          <w:b/>
          <w:bCs/>
          <w:sz w:val="30"/>
          <w:szCs w:val="30"/>
        </w:rPr>
        <w:t>从数学的视角，分析与赏析俄国至上主义艺术家卡西米尔·马列维奇的代表性画作。</w:t>
      </w:r>
      <w:r>
        <w:rPr>
          <w:rFonts w:hint="eastAsia" w:ascii="宋体" w:hAnsi="宋体" w:eastAsia="宋体"/>
          <w:sz w:val="30"/>
          <w:szCs w:val="30"/>
        </w:rPr>
        <w:t xml:space="preserve"> 通过测量其作品中的几何图形、分析构图比例与空间关系，探究其艺术创作中蕴含的数学规律与理性思维。</w:t>
      </w:r>
    </w:p>
    <w:p w14:paraId="5D8C4E7A">
      <w:pPr>
        <w:jc w:val="left"/>
        <w:rPr>
          <w:rFonts w:ascii="宋体" w:hAnsi="宋体" w:eastAsia="宋体"/>
          <w:b/>
          <w:sz w:val="36"/>
          <w:szCs w:val="36"/>
        </w:rPr>
      </w:pPr>
      <w:r>
        <w:rPr>
          <w:rFonts w:hint="eastAsia" w:ascii="宋体" w:hAnsi="宋体" w:eastAsia="宋体"/>
          <w:b/>
          <w:sz w:val="36"/>
          <w:szCs w:val="36"/>
        </w:rPr>
        <w:t>二、活动发起原因：</w:t>
      </w:r>
    </w:p>
    <w:p w14:paraId="1944AAC3">
      <w:pPr>
        <w:ind w:firstLine="602" w:firstLineChars="200"/>
        <w:rPr>
          <w:rFonts w:hint="eastAsia" w:ascii="宋体" w:hAnsi="宋体" w:eastAsia="宋体"/>
          <w:sz w:val="30"/>
          <w:szCs w:val="30"/>
        </w:rPr>
      </w:pPr>
      <w:r>
        <w:rPr>
          <w:rFonts w:hint="eastAsia" w:ascii="宋体" w:hAnsi="宋体" w:eastAsia="宋体"/>
          <w:b/>
          <w:bCs/>
          <w:sz w:val="30"/>
          <w:szCs w:val="30"/>
        </w:rPr>
        <w:t>1. 艺术上的疑惑：</w:t>
      </w:r>
      <w:r>
        <w:rPr>
          <w:rFonts w:hint="eastAsia" w:ascii="宋体" w:hAnsi="宋体" w:eastAsia="宋体"/>
          <w:sz w:val="30"/>
          <w:szCs w:val="30"/>
        </w:rPr>
        <w:t>在美术课上欣赏马列维奇的《黑方块》时，我对其极简的形式感到不解与好奇。一个正方形为何能成为艺术杰作？</w:t>
      </w:r>
    </w:p>
    <w:p w14:paraId="284E3079">
      <w:pPr>
        <w:ind w:firstLine="602" w:firstLineChars="200"/>
        <w:rPr>
          <w:rFonts w:ascii="宋体" w:hAnsi="宋体" w:eastAsia="宋体"/>
          <w:sz w:val="30"/>
          <w:szCs w:val="30"/>
        </w:rPr>
      </w:pPr>
      <w:r>
        <w:rPr>
          <w:rFonts w:hint="eastAsia" w:ascii="宋体" w:hAnsi="宋体" w:eastAsia="宋体"/>
          <w:b/>
          <w:bCs/>
          <w:sz w:val="30"/>
          <w:szCs w:val="30"/>
        </w:rPr>
        <w:t>2. 数学上的联想：</w:t>
      </w:r>
      <w:r>
        <w:rPr>
          <w:rFonts w:hint="eastAsia" w:ascii="宋体" w:hAnsi="宋体" w:eastAsia="宋体"/>
          <w:sz w:val="30"/>
          <w:szCs w:val="30"/>
        </w:rPr>
        <w:t>同时在数学课上学到的平面几何知识让我意识到，马列维奇的作品核心正是各种几何图形。这促使我思考：</w:t>
      </w:r>
      <w:r>
        <w:rPr>
          <w:rFonts w:hint="eastAsia" w:ascii="宋体" w:hAnsi="宋体" w:eastAsia="宋体"/>
          <w:b/>
          <w:bCs/>
          <w:sz w:val="30"/>
          <w:szCs w:val="30"/>
        </w:rPr>
        <w:t>他的创作是随意的感性表达，还是暗含了数学的理性秩序？</w:t>
      </w:r>
      <w:r>
        <w:rPr>
          <w:rFonts w:hint="eastAsia" w:ascii="宋体" w:hAnsi="宋体" w:eastAsia="宋体"/>
          <w:sz w:val="30"/>
          <w:szCs w:val="30"/>
        </w:rPr>
        <w:t xml:space="preserve"> 为了解答这个疑问，我决定发起这项研究。</w:t>
      </w:r>
    </w:p>
    <w:p w14:paraId="59D2F3AA">
      <w:pPr>
        <w:jc w:val="left"/>
        <w:rPr>
          <w:rFonts w:ascii="宋体" w:hAnsi="宋体" w:eastAsia="宋体"/>
          <w:b/>
          <w:sz w:val="36"/>
          <w:szCs w:val="36"/>
        </w:rPr>
      </w:pPr>
      <w:r>
        <w:rPr>
          <w:rFonts w:hint="eastAsia" w:ascii="宋体" w:hAnsi="宋体" w:eastAsia="宋体"/>
          <w:b/>
          <w:sz w:val="36"/>
          <w:szCs w:val="36"/>
        </w:rPr>
        <w:t>三、活动发起人：</w:t>
      </w:r>
    </w:p>
    <w:p w14:paraId="526051EF">
      <w:pPr>
        <w:ind w:firstLine="600" w:firstLineChars="200"/>
        <w:jc w:val="left"/>
        <w:rPr>
          <w:rFonts w:hint="eastAsia" w:ascii="宋体" w:hAnsi="宋体" w:eastAsia="宋体"/>
          <w:sz w:val="30"/>
          <w:szCs w:val="30"/>
          <w:lang w:val="en-US" w:eastAsia="zh-CN"/>
        </w:rPr>
      </w:pPr>
      <w:r>
        <w:rPr>
          <w:rFonts w:hint="eastAsia" w:ascii="宋体" w:hAnsi="宋体" w:eastAsia="宋体"/>
          <w:sz w:val="30"/>
          <w:szCs w:val="30"/>
        </w:rPr>
        <w:t>发起人：</w:t>
      </w:r>
      <w:r>
        <w:rPr>
          <w:rFonts w:hint="eastAsia" w:ascii="宋体" w:hAnsi="宋体" w:eastAsia="宋体"/>
          <w:sz w:val="30"/>
          <w:szCs w:val="30"/>
          <w:lang w:val="en-US" w:eastAsia="zh-CN"/>
        </w:rPr>
        <w:t>刘子墨</w:t>
      </w:r>
    </w:p>
    <w:p w14:paraId="44F31114">
      <w:pPr>
        <w:ind w:firstLine="600" w:firstLineChars="200"/>
        <w:jc w:val="left"/>
        <w:rPr>
          <w:rFonts w:hint="default" w:ascii="宋体" w:hAnsi="宋体" w:eastAsia="宋体"/>
          <w:sz w:val="30"/>
          <w:szCs w:val="30"/>
          <w:lang w:val="en-US" w:eastAsia="zh-CN"/>
        </w:rPr>
      </w:pPr>
      <w:r>
        <w:rPr>
          <w:rFonts w:hint="eastAsia" w:ascii="宋体" w:hAnsi="宋体" w:eastAsia="宋体"/>
          <w:sz w:val="30"/>
          <w:szCs w:val="30"/>
          <w:lang w:val="en-US" w:eastAsia="zh-CN"/>
        </w:rPr>
        <w:t>身份：对艺术与数学交叉领域充满好奇的初中生。</w:t>
      </w:r>
    </w:p>
    <w:p w14:paraId="60EC32C0">
      <w:pPr>
        <w:jc w:val="left"/>
        <w:rPr>
          <w:rFonts w:ascii="宋体" w:hAnsi="宋体" w:eastAsia="宋体"/>
          <w:b/>
          <w:sz w:val="36"/>
          <w:szCs w:val="36"/>
        </w:rPr>
      </w:pPr>
      <w:r>
        <w:rPr>
          <w:rFonts w:hint="eastAsia" w:ascii="宋体" w:hAnsi="宋体" w:eastAsia="宋体"/>
          <w:b/>
          <w:sz w:val="36"/>
          <w:szCs w:val="36"/>
        </w:rPr>
        <w:t>四、活动地点及选出该活动地点的原因</w:t>
      </w:r>
    </w:p>
    <w:p w14:paraId="4A97C33B">
      <w:pPr>
        <w:ind w:firstLine="600" w:firstLineChars="200"/>
        <w:jc w:val="left"/>
        <w:rPr>
          <w:rFonts w:hint="eastAsia" w:ascii="宋体" w:hAnsi="宋体" w:eastAsia="宋体"/>
          <w:sz w:val="30"/>
          <w:szCs w:val="30"/>
        </w:rPr>
      </w:pPr>
      <w:r>
        <w:rPr>
          <w:rFonts w:hint="eastAsia" w:ascii="宋体" w:hAnsi="宋体" w:eastAsia="宋体"/>
          <w:sz w:val="30"/>
          <w:szCs w:val="30"/>
        </w:rPr>
        <w:t>1. 资源获取便利：家庭书房提供了安静的学习环境和个人电脑，便于我通过互联网高效地检索马列维奇的高清画作图片、艺术史资料和相关文献，这是进行研究的基础。</w:t>
      </w:r>
    </w:p>
    <w:p w14:paraId="374F37FC">
      <w:pPr>
        <w:ind w:firstLine="600" w:firstLineChars="200"/>
        <w:jc w:val="left"/>
        <w:rPr>
          <w:rFonts w:hint="eastAsia" w:ascii="宋体" w:hAnsi="宋体" w:eastAsia="宋体"/>
          <w:sz w:val="30"/>
          <w:szCs w:val="30"/>
          <w:lang w:val="en-US" w:eastAsia="zh-CN"/>
        </w:rPr>
      </w:pPr>
      <w:r>
        <w:rPr>
          <w:rFonts w:hint="eastAsia" w:ascii="宋体" w:hAnsi="宋体" w:eastAsia="宋体"/>
          <w:sz w:val="30"/>
          <w:szCs w:val="30"/>
        </w:rPr>
        <w:t xml:space="preserve">  2. 实践操作需求：分析过程需要在书桌上使用尺、规、量角器、坐标纸等工具进行测量和绘图，家庭环境完全满足这</w:t>
      </w:r>
      <w:r>
        <w:rPr>
          <w:rFonts w:hint="eastAsia" w:ascii="宋体" w:hAnsi="宋体" w:eastAsia="宋体"/>
          <w:sz w:val="30"/>
          <w:szCs w:val="30"/>
          <w:lang w:val="en-US" w:eastAsia="zh-CN"/>
        </w:rPr>
        <w:t>一需求。</w:t>
      </w:r>
    </w:p>
    <w:p w14:paraId="569A1620">
      <w:pPr>
        <w:ind w:left="1680" w:leftChars="284" w:hanging="1084" w:hangingChars="300"/>
        <w:jc w:val="left"/>
        <w:rPr>
          <w:rFonts w:ascii="宋体" w:hAnsi="宋体" w:eastAsia="宋体"/>
          <w:b/>
          <w:sz w:val="28"/>
          <w:szCs w:val="28"/>
        </w:rPr>
      </w:pPr>
      <w:r>
        <w:rPr>
          <w:rFonts w:ascii="宋体" w:hAnsi="宋体" w:eastAsia="宋体"/>
          <w:b/>
          <w:sz w:val="36"/>
          <w:szCs w:val="36"/>
        </w:rPr>
        <w:t>五</w:t>
      </w:r>
      <w:r>
        <w:rPr>
          <w:rFonts w:hint="eastAsia" w:ascii="宋体" w:hAnsi="宋体" w:eastAsia="宋体"/>
          <w:b/>
          <w:sz w:val="36"/>
          <w:szCs w:val="36"/>
        </w:rPr>
        <w:t>、</w:t>
      </w:r>
      <w:r>
        <w:rPr>
          <w:rFonts w:ascii="宋体" w:hAnsi="宋体" w:eastAsia="宋体"/>
          <w:b/>
          <w:sz w:val="36"/>
          <w:szCs w:val="36"/>
        </w:rPr>
        <w:t>研究过程</w:t>
      </w:r>
    </w:p>
    <w:p w14:paraId="47EED0D3">
      <w:pPr>
        <w:tabs>
          <w:tab w:val="right" w:pos="8306"/>
        </w:tabs>
        <w:ind w:firstLine="151" w:firstLineChars="50"/>
        <w:jc w:val="left"/>
        <w:rPr>
          <w:rFonts w:ascii="宋体" w:hAnsi="宋体" w:eastAsia="宋体"/>
          <w:sz w:val="30"/>
          <w:szCs w:val="30"/>
        </w:rPr>
      </w:pPr>
      <w:r>
        <w:rPr>
          <w:rFonts w:hint="eastAsia" w:ascii="宋体" w:hAnsi="宋体" w:eastAsia="宋体"/>
          <w:b/>
          <w:bCs/>
          <w:sz w:val="30"/>
          <w:szCs w:val="30"/>
        </w:rPr>
        <w:t>活动步骤一：202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5</w:t>
      </w:r>
      <w:r>
        <w:rPr>
          <w:rFonts w:hint="eastAsia" w:ascii="宋体" w:hAnsi="宋体" w:eastAsia="宋体"/>
          <w:b/>
          <w:bCs/>
          <w:sz w:val="30"/>
          <w:szCs w:val="30"/>
        </w:rPr>
        <w:t>年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7</w:t>
      </w:r>
      <w:r>
        <w:rPr>
          <w:rFonts w:hint="eastAsia" w:ascii="宋体" w:hAnsi="宋体" w:eastAsia="宋体"/>
          <w:b/>
          <w:bCs/>
          <w:sz w:val="30"/>
          <w:szCs w:val="30"/>
        </w:rPr>
        <w:t>月1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0</w:t>
      </w:r>
      <w:r>
        <w:rPr>
          <w:rFonts w:hint="eastAsia" w:ascii="宋体" w:hAnsi="宋体" w:eastAsia="宋体"/>
          <w:b/>
          <w:bCs/>
          <w:sz w:val="30"/>
          <w:szCs w:val="30"/>
        </w:rPr>
        <w:t>日到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7</w:t>
      </w:r>
      <w:r>
        <w:rPr>
          <w:rFonts w:hint="eastAsia" w:ascii="宋体" w:hAnsi="宋体" w:eastAsia="宋体"/>
          <w:b/>
          <w:bCs/>
          <w:sz w:val="30"/>
          <w:szCs w:val="30"/>
        </w:rPr>
        <w:t>月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15</w:t>
      </w:r>
      <w:r>
        <w:rPr>
          <w:rFonts w:hint="eastAsia" w:ascii="宋体" w:hAnsi="宋体" w:eastAsia="宋体"/>
          <w:b/>
          <w:bCs/>
          <w:sz w:val="30"/>
          <w:szCs w:val="30"/>
        </w:rPr>
        <w:t>日</w:t>
      </w:r>
      <w:r>
        <w:rPr>
          <w:rFonts w:ascii="宋体" w:hAnsi="宋体" w:eastAsia="宋体"/>
          <w:sz w:val="30"/>
          <w:szCs w:val="30"/>
        </w:rPr>
        <w:tab/>
      </w:r>
    </w:p>
    <w:p w14:paraId="7FBC7B33">
      <w:pPr>
        <w:jc w:val="left"/>
        <w:rPr>
          <w:rFonts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</w:rPr>
        <w:t>　　· 通过网络和电子书籍，广泛收集马列维奇的生平介绍、艺术主张及代表作品集，建立初步的艺术认知。</w:t>
      </w:r>
    </w:p>
    <w:p w14:paraId="273F963F">
      <w:pPr>
        <w:tabs>
          <w:tab w:val="left" w:pos="7080"/>
        </w:tabs>
        <w:ind w:firstLine="151" w:firstLineChars="50"/>
        <w:jc w:val="left"/>
        <w:rPr>
          <w:rFonts w:ascii="宋体" w:hAnsi="宋体" w:eastAsia="宋体"/>
          <w:sz w:val="30"/>
          <w:szCs w:val="30"/>
        </w:rPr>
      </w:pPr>
      <w:r>
        <w:rPr>
          <w:rFonts w:hint="eastAsia" w:ascii="宋体" w:hAnsi="宋体" w:eastAsia="宋体"/>
          <w:b/>
          <w:bCs/>
          <w:sz w:val="30"/>
          <w:szCs w:val="30"/>
        </w:rPr>
        <w:t>活动步骤二:202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5</w:t>
      </w:r>
      <w:r>
        <w:rPr>
          <w:rFonts w:hint="eastAsia" w:ascii="宋体" w:hAnsi="宋体" w:eastAsia="宋体"/>
          <w:b/>
          <w:bCs/>
          <w:sz w:val="30"/>
          <w:szCs w:val="30"/>
        </w:rPr>
        <w:t>年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7</w:t>
      </w:r>
      <w:r>
        <w:rPr>
          <w:rFonts w:hint="eastAsia" w:ascii="宋体" w:hAnsi="宋体" w:eastAsia="宋体"/>
          <w:b/>
          <w:bCs/>
          <w:sz w:val="30"/>
          <w:szCs w:val="30"/>
        </w:rPr>
        <w:t>月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15</w:t>
      </w:r>
      <w:r>
        <w:rPr>
          <w:rFonts w:hint="eastAsia" w:ascii="宋体" w:hAnsi="宋体" w:eastAsia="宋体"/>
          <w:b/>
          <w:bCs/>
          <w:sz w:val="30"/>
          <w:szCs w:val="30"/>
        </w:rPr>
        <w:t>日到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8</w:t>
      </w:r>
      <w:r>
        <w:rPr>
          <w:rFonts w:hint="eastAsia" w:ascii="宋体" w:hAnsi="宋体" w:eastAsia="宋体"/>
          <w:b/>
          <w:bCs/>
          <w:sz w:val="30"/>
          <w:szCs w:val="30"/>
        </w:rPr>
        <w:t>月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5</w:t>
      </w:r>
      <w:r>
        <w:rPr>
          <w:rFonts w:hint="eastAsia" w:ascii="宋体" w:hAnsi="宋体" w:eastAsia="宋体"/>
          <w:b/>
          <w:bCs/>
          <w:sz w:val="30"/>
          <w:szCs w:val="30"/>
        </w:rPr>
        <w:t>日</w:t>
      </w:r>
      <w:r>
        <w:rPr>
          <w:rFonts w:ascii="宋体" w:hAnsi="宋体" w:eastAsia="宋体"/>
          <w:sz w:val="30"/>
          <w:szCs w:val="30"/>
        </w:rPr>
        <w:tab/>
      </w:r>
    </w:p>
    <w:p w14:paraId="22CDF8CC">
      <w:pPr>
        <w:ind w:firstLine="560" w:firstLineChars="200"/>
        <w:jc w:val="left"/>
        <w:rPr>
          <w:rFonts w:hint="eastAsia" w:ascii="宋体" w:hAnsi="宋体" w:eastAsia="宋体"/>
          <w:sz w:val="30"/>
          <w:szCs w:val="30"/>
          <w:lang w:val="en-US" w:eastAsia="zh-CN"/>
        </w:rPr>
      </w:pPr>
      <w:r>
        <w:rPr>
          <w:rFonts w:hint="eastAsia"/>
          <w:sz w:val="28"/>
          <w:szCs w:val="28"/>
        </w:rPr>
        <w:t>·</w:t>
      </w:r>
      <w:r>
        <w:rPr>
          <w:rFonts w:hint="eastAsia" w:ascii="宋体" w:hAnsi="宋体" w:eastAsia="宋体"/>
          <w:sz w:val="30"/>
          <w:szCs w:val="30"/>
          <w:lang w:eastAsia="zh-CN"/>
        </w:rPr>
        <w:t xml:space="preserve"> 选定样本：从众多作品中选出《黑方块》、《白上白》、《至上主义构图（以红色方形为主）》等</w:t>
      </w:r>
      <w:r>
        <w:rPr>
          <w:rFonts w:hint="eastAsia" w:ascii="宋体" w:hAnsi="宋体" w:eastAsia="宋体"/>
          <w:sz w:val="30"/>
          <w:szCs w:val="30"/>
          <w:lang w:val="en-US" w:eastAsia="zh-CN"/>
        </w:rPr>
        <w:t>4</w:t>
      </w:r>
      <w:r>
        <w:rPr>
          <w:rFonts w:hint="eastAsia" w:ascii="宋体" w:hAnsi="宋体" w:eastAsia="宋体"/>
          <w:sz w:val="30"/>
          <w:szCs w:val="30"/>
          <w:lang w:eastAsia="zh-CN"/>
        </w:rPr>
        <w:t>幅最具代表性的作品作为重点分析对象</w:t>
      </w:r>
      <w:r>
        <w:rPr>
          <w:rFonts w:hint="eastAsia" w:ascii="宋体" w:hAnsi="宋体" w:eastAsia="宋体"/>
          <w:sz w:val="30"/>
          <w:szCs w:val="30"/>
          <w:lang w:val="en-US" w:eastAsia="zh-CN"/>
        </w:rPr>
        <w:t>并加以分析。</w:t>
      </w:r>
    </w:p>
    <w:p w14:paraId="1B3E8E75">
      <w:pPr>
        <w:ind w:firstLine="301" w:firstLineChars="100"/>
        <w:jc w:val="left"/>
        <w:rPr>
          <w:rFonts w:hint="eastAsia" w:ascii="宋体" w:hAnsi="宋体" w:eastAsia="宋体"/>
          <w:b/>
          <w:bCs/>
          <w:sz w:val="30"/>
          <w:szCs w:val="30"/>
          <w:lang w:eastAsia="zh-CN"/>
        </w:rPr>
      </w:pPr>
      <w:r>
        <w:rPr>
          <w:rFonts w:hint="eastAsia" w:ascii="宋体" w:hAnsi="宋体" w:eastAsia="宋体"/>
          <w:b/>
          <w:bCs/>
          <w:sz w:val="30"/>
          <w:szCs w:val="30"/>
          <w:lang w:eastAsia="zh-CN"/>
        </w:rPr>
        <w:t>活动步骤三：202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5</w:t>
      </w:r>
      <w:r>
        <w:rPr>
          <w:rFonts w:hint="eastAsia" w:ascii="宋体" w:hAnsi="宋体" w:eastAsia="宋体"/>
          <w:b/>
          <w:bCs/>
          <w:sz w:val="30"/>
          <w:szCs w:val="30"/>
          <w:lang w:eastAsia="zh-CN"/>
        </w:rPr>
        <w:t>年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8</w:t>
      </w:r>
      <w:r>
        <w:rPr>
          <w:rFonts w:hint="eastAsia" w:ascii="宋体" w:hAnsi="宋体" w:eastAsia="宋体"/>
          <w:b/>
          <w:bCs/>
          <w:sz w:val="30"/>
          <w:szCs w:val="30"/>
          <w:lang w:eastAsia="zh-CN"/>
        </w:rPr>
        <w:t>月</w:t>
      </w:r>
      <w:r>
        <w:rPr>
          <w:rFonts w:hint="eastAsia" w:ascii="宋体" w:hAnsi="宋体" w:eastAsia="宋体"/>
          <w:b/>
          <w:bCs/>
          <w:sz w:val="30"/>
          <w:szCs w:val="30"/>
          <w:lang w:val="en-US" w:eastAsia="zh-CN"/>
        </w:rPr>
        <w:t>5</w:t>
      </w:r>
      <w:r>
        <w:rPr>
          <w:rFonts w:hint="eastAsia" w:ascii="宋体" w:hAnsi="宋体" w:eastAsia="宋体"/>
          <w:b/>
          <w:bCs/>
          <w:sz w:val="30"/>
          <w:szCs w:val="30"/>
          <w:lang w:eastAsia="zh-CN"/>
        </w:rPr>
        <w:t>日</w:t>
      </w:r>
    </w:p>
    <w:p w14:paraId="3CA8600E">
      <w:pPr>
        <w:ind w:firstLine="600" w:firstLineChars="200"/>
        <w:jc w:val="left"/>
        <w:rPr>
          <w:rFonts w:hint="eastAsia" w:ascii="宋体" w:hAnsi="宋体" w:eastAsia="宋体"/>
          <w:sz w:val="30"/>
          <w:szCs w:val="30"/>
          <w:lang w:eastAsia="zh-CN"/>
        </w:rPr>
      </w:pPr>
      <w:r>
        <w:rPr>
          <w:rFonts w:hint="eastAsia" w:ascii="宋体" w:hAnsi="宋体" w:eastAsia="宋体"/>
          <w:sz w:val="30"/>
          <w:szCs w:val="30"/>
          <w:lang w:eastAsia="zh-CN"/>
        </w:rPr>
        <w:t>· 将测量数据和分析结果进行整理归纳，总结出马列维奇运用几何图形创造“动态平衡”与“空间感”的常用方法。</w:t>
      </w:r>
    </w:p>
    <w:p w14:paraId="41194D51">
      <w:pPr>
        <w:ind w:firstLine="600" w:firstLineChars="200"/>
        <w:jc w:val="left"/>
        <w:rPr>
          <w:rFonts w:hint="eastAsia" w:ascii="宋体" w:hAnsi="宋体" w:eastAsia="宋体"/>
          <w:sz w:val="30"/>
          <w:szCs w:val="30"/>
          <w:lang w:eastAsia="zh-CN"/>
        </w:rPr>
      </w:pPr>
      <w:r>
        <w:rPr>
          <w:rFonts w:hint="eastAsia" w:ascii="宋体" w:hAnsi="宋体" w:eastAsia="宋体"/>
          <w:sz w:val="30"/>
          <w:szCs w:val="30"/>
          <w:lang w:eastAsia="zh-CN"/>
        </w:rPr>
        <w:t>· 将整个研究过程的发现、数据和个人感悟进行系统梳理，撰写并完成本份观察报告。</w:t>
      </w:r>
    </w:p>
    <w:p w14:paraId="18CCC4B0">
      <w:pPr>
        <w:ind w:firstLine="600" w:firstLineChars="200"/>
        <w:jc w:val="left"/>
        <w:rPr>
          <w:rFonts w:hint="eastAsia" w:ascii="宋体" w:hAnsi="宋体" w:eastAsia="宋体"/>
          <w:sz w:val="30"/>
          <w:szCs w:val="30"/>
          <w:lang w:eastAsia="zh-CN"/>
        </w:rPr>
      </w:pPr>
      <w:r>
        <w:rPr>
          <w:rFonts w:hint="eastAsia" w:ascii="宋体" w:hAnsi="宋体" w:eastAsia="宋体"/>
          <w:sz w:val="30"/>
          <w:szCs w:val="30"/>
          <w:lang w:eastAsia="zh-CN"/>
        </w:rPr>
        <w:drawing>
          <wp:inline distT="0" distB="0" distL="114300" distR="114300">
            <wp:extent cx="2432685" cy="3244850"/>
            <wp:effectExtent l="0" t="0" r="5715" b="1270"/>
            <wp:docPr id="3" name="图片 3" descr="微信图片_202509070037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5090700372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32685" cy="324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 w:val="30"/>
          <w:szCs w:val="30"/>
          <w:lang w:eastAsia="zh-CN"/>
        </w:rPr>
        <w:drawing>
          <wp:inline distT="0" distB="0" distL="114300" distR="114300">
            <wp:extent cx="2407285" cy="3131185"/>
            <wp:effectExtent l="0" t="0" r="635" b="8255"/>
            <wp:docPr id="5" name="图片 5" descr="微信图片_20250907003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5090700372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07285" cy="3131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2D3DC8">
      <w:pPr>
        <w:ind w:firstLine="600" w:firstLineChars="200"/>
        <w:jc w:val="left"/>
        <w:rPr>
          <w:rFonts w:hint="eastAsia" w:ascii="宋体" w:hAnsi="宋体" w:eastAsia="宋体"/>
          <w:sz w:val="30"/>
          <w:szCs w:val="30"/>
          <w:lang w:eastAsia="zh-CN"/>
        </w:rPr>
      </w:pPr>
      <w:r>
        <w:rPr>
          <w:rFonts w:hint="eastAsia" w:ascii="宋体" w:hAnsi="宋体" w:eastAsia="宋体"/>
          <w:sz w:val="30"/>
          <w:szCs w:val="30"/>
          <w:lang w:eastAsia="zh-CN"/>
        </w:rPr>
        <w:drawing>
          <wp:inline distT="0" distB="0" distL="114300" distR="114300">
            <wp:extent cx="2430145" cy="3159760"/>
            <wp:effectExtent l="0" t="0" r="8255" b="10160"/>
            <wp:docPr id="6" name="图片 6" descr="微信图片_20250907003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5090700373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30145" cy="315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/>
          <w:sz w:val="30"/>
          <w:szCs w:val="30"/>
          <w:lang w:eastAsia="zh-CN"/>
        </w:rPr>
        <w:drawing>
          <wp:inline distT="0" distB="0" distL="114300" distR="114300">
            <wp:extent cx="2334260" cy="3114675"/>
            <wp:effectExtent l="0" t="0" r="12700" b="9525"/>
            <wp:docPr id="7" name="图片 7" descr="微信图片_202509070037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5090700371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3426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FFEBD9">
      <w:pPr>
        <w:ind w:firstLine="600" w:firstLineChars="200"/>
        <w:jc w:val="left"/>
        <w:rPr>
          <w:rFonts w:hint="eastAsia" w:ascii="宋体" w:hAnsi="宋体" w:eastAsia="宋体"/>
          <w:sz w:val="30"/>
          <w:szCs w:val="30"/>
          <w:lang w:eastAsia="zh-CN"/>
        </w:rPr>
      </w:pPr>
      <w:r>
        <w:rPr>
          <w:rFonts w:hint="eastAsia" w:ascii="宋体" w:hAnsi="宋体" w:eastAsia="宋体"/>
          <w:sz w:val="30"/>
          <w:szCs w:val="30"/>
          <w:lang w:eastAsia="zh-CN"/>
        </w:rPr>
        <w:t>这次研究极大地锻炼了我的跨学科思维能力。它让我懂得，保持好奇心，敢于用一门学科的工具去探索另一门学科的奥秘，往往会收获意想不到的精彩。</w:t>
      </w:r>
    </w:p>
    <w:p w14:paraId="65579202">
      <w:pPr>
        <w:ind w:firstLine="600" w:firstLineChars="200"/>
        <w:jc w:val="left"/>
        <w:rPr>
          <w:rFonts w:hint="eastAsia" w:ascii="宋体" w:hAnsi="宋体" w:eastAsia="宋体"/>
          <w:sz w:val="30"/>
          <w:szCs w:val="30"/>
          <w:lang w:eastAsia="zh-CN"/>
        </w:rPr>
      </w:pPr>
      <w:r>
        <w:rPr>
          <w:rFonts w:hint="eastAsia" w:ascii="宋体" w:hAnsi="宋体" w:eastAsia="宋体"/>
          <w:sz w:val="30"/>
          <w:szCs w:val="30"/>
          <w:lang w:eastAsia="zh-CN"/>
        </w:rPr>
        <w:t>艺术让数学拥有了温度，数学让艺术充满了逻辑。这便是本次研究带给我的，最宝贵的财富。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41F01"/>
    <w:rsid w:val="00041F01"/>
    <w:rsid w:val="00097B75"/>
    <w:rsid w:val="000D77BC"/>
    <w:rsid w:val="000E121E"/>
    <w:rsid w:val="00101EB1"/>
    <w:rsid w:val="0014768E"/>
    <w:rsid w:val="00152E91"/>
    <w:rsid w:val="00170A78"/>
    <w:rsid w:val="00182FDE"/>
    <w:rsid w:val="001C4F4D"/>
    <w:rsid w:val="00222FC8"/>
    <w:rsid w:val="00243D65"/>
    <w:rsid w:val="002A04B5"/>
    <w:rsid w:val="002A3BD4"/>
    <w:rsid w:val="002E21C7"/>
    <w:rsid w:val="003055D2"/>
    <w:rsid w:val="00313D60"/>
    <w:rsid w:val="00352F27"/>
    <w:rsid w:val="00360600"/>
    <w:rsid w:val="003924B0"/>
    <w:rsid w:val="003A416D"/>
    <w:rsid w:val="003B564F"/>
    <w:rsid w:val="003D011B"/>
    <w:rsid w:val="003E05F4"/>
    <w:rsid w:val="00427302"/>
    <w:rsid w:val="00437D80"/>
    <w:rsid w:val="00467C9D"/>
    <w:rsid w:val="0047493A"/>
    <w:rsid w:val="00482642"/>
    <w:rsid w:val="004F02DE"/>
    <w:rsid w:val="0051063C"/>
    <w:rsid w:val="00535818"/>
    <w:rsid w:val="00583A51"/>
    <w:rsid w:val="00595223"/>
    <w:rsid w:val="005C2724"/>
    <w:rsid w:val="005C478E"/>
    <w:rsid w:val="005E4BE2"/>
    <w:rsid w:val="005E6DA1"/>
    <w:rsid w:val="00636D57"/>
    <w:rsid w:val="00671072"/>
    <w:rsid w:val="00692AA4"/>
    <w:rsid w:val="006B22A1"/>
    <w:rsid w:val="006C7F48"/>
    <w:rsid w:val="006D4D1F"/>
    <w:rsid w:val="006E485F"/>
    <w:rsid w:val="007044F1"/>
    <w:rsid w:val="00705B72"/>
    <w:rsid w:val="007347C6"/>
    <w:rsid w:val="00773308"/>
    <w:rsid w:val="00790808"/>
    <w:rsid w:val="007C3003"/>
    <w:rsid w:val="007F2D23"/>
    <w:rsid w:val="007F510A"/>
    <w:rsid w:val="00814F01"/>
    <w:rsid w:val="00834F32"/>
    <w:rsid w:val="00837E04"/>
    <w:rsid w:val="0086759B"/>
    <w:rsid w:val="00875D2B"/>
    <w:rsid w:val="0088396E"/>
    <w:rsid w:val="0088524E"/>
    <w:rsid w:val="00890565"/>
    <w:rsid w:val="00897056"/>
    <w:rsid w:val="008A5719"/>
    <w:rsid w:val="008D3326"/>
    <w:rsid w:val="008E398C"/>
    <w:rsid w:val="008E7BB9"/>
    <w:rsid w:val="00900AED"/>
    <w:rsid w:val="00912CF6"/>
    <w:rsid w:val="00926D1E"/>
    <w:rsid w:val="00936BFA"/>
    <w:rsid w:val="009B4E62"/>
    <w:rsid w:val="009E22A2"/>
    <w:rsid w:val="009E2931"/>
    <w:rsid w:val="00A0150F"/>
    <w:rsid w:val="00A520A7"/>
    <w:rsid w:val="00A74E6D"/>
    <w:rsid w:val="00AA365A"/>
    <w:rsid w:val="00AD346B"/>
    <w:rsid w:val="00AD3A46"/>
    <w:rsid w:val="00B0212B"/>
    <w:rsid w:val="00B30D2A"/>
    <w:rsid w:val="00B72C83"/>
    <w:rsid w:val="00B74B90"/>
    <w:rsid w:val="00B77808"/>
    <w:rsid w:val="00BC6D36"/>
    <w:rsid w:val="00C02CF7"/>
    <w:rsid w:val="00C041A2"/>
    <w:rsid w:val="00C35A3D"/>
    <w:rsid w:val="00C46B1E"/>
    <w:rsid w:val="00C80792"/>
    <w:rsid w:val="00C828C4"/>
    <w:rsid w:val="00C82B47"/>
    <w:rsid w:val="00CD2339"/>
    <w:rsid w:val="00CF722D"/>
    <w:rsid w:val="00D052C8"/>
    <w:rsid w:val="00D4474F"/>
    <w:rsid w:val="00D54753"/>
    <w:rsid w:val="00D9050A"/>
    <w:rsid w:val="00D93371"/>
    <w:rsid w:val="00DD702E"/>
    <w:rsid w:val="00DD73BD"/>
    <w:rsid w:val="00E36390"/>
    <w:rsid w:val="00EB3F23"/>
    <w:rsid w:val="00EC674C"/>
    <w:rsid w:val="00F52C49"/>
    <w:rsid w:val="00F73126"/>
    <w:rsid w:val="00F73FFC"/>
    <w:rsid w:val="00F755A6"/>
    <w:rsid w:val="00F96C24"/>
    <w:rsid w:val="00FB074D"/>
    <w:rsid w:val="00FB35D1"/>
    <w:rsid w:val="00FB6E1B"/>
    <w:rsid w:val="00FE52A5"/>
    <w:rsid w:val="6D1679A6"/>
    <w:rsid w:val="BDDD9404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9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semiHidden/>
    <w:unhideWhenUsed/>
    <w:uiPriority w:val="99"/>
    <w:rPr>
      <w:color w:val="0000FF"/>
      <w:u w:val="single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customStyle="1" w:styleId="9">
    <w:name w:val="页眉 字符"/>
    <w:basedOn w:val="6"/>
    <w:link w:val="4"/>
    <w:qFormat/>
    <w:uiPriority w:val="99"/>
    <w:rPr>
      <w:sz w:val="18"/>
      <w:szCs w:val="18"/>
    </w:rPr>
  </w:style>
  <w:style w:type="character" w:customStyle="1" w:styleId="10">
    <w:name w:val="页脚 字符"/>
    <w:basedOn w:val="6"/>
    <w:link w:val="3"/>
    <w:uiPriority w:val="99"/>
    <w:rPr>
      <w:sz w:val="18"/>
      <w:szCs w:val="18"/>
    </w:rPr>
  </w:style>
  <w:style w:type="character" w:customStyle="1" w:styleId="11">
    <w:name w:val="批注框文本 字符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tyleName="APA" SelectedStyle="\APA.XSL"/>
</file>

<file path=customXml/itemProps1.xml><?xml version="1.0" encoding="utf-8"?>
<ds:datastoreItem xmlns:ds="http://schemas.openxmlformats.org/officeDocument/2006/customXml" ds:itemID="{E920F55F-154B-4E20-9CD1-ED07B01D1F2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1388</Words>
  <Characters>1412</Characters>
  <Lines>11</Lines>
  <Paragraphs>3</Paragraphs>
  <TotalTime>38</TotalTime>
  <ScaleCrop>false</ScaleCrop>
  <LinksUpToDate>false</LinksUpToDate>
  <CharactersWithSpaces>1519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2017-01-01T10:34:00Z</dcterms:created>
  <dc:creator>钱济龙</dc:creator>
  <cp:lastModifiedBy>cll</cp:lastModifiedBy>
  <cp:lastPrinted>2020-04-09T16:46:00Z</cp:lastPrinted>
  <dcterms:modified xsi:type="dcterms:W3CDTF">2025-09-07T04:25:23Z</dcterms:modified>
  <cp:revision>81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C6A01EABEEFF08F72D73BA68B5F71BEC_42</vt:lpwstr>
  </property>
  <property fmtid="{D5CDD505-2E9C-101B-9397-08002B2CF9AE}" pid="4" name="KSOTemplateDocerSaveRecord">
    <vt:lpwstr>eyJoZGlkIjoiYTcyNmM1MzBkMDAyZDhiNGVjNDJiMjllNGUzYWE5OGQifQ==</vt:lpwstr>
  </property>
</Properties>
</file>