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1548C">
      <w:pPr>
        <w:spacing w:before="300" w:after="120" w:line="288" w:lineRule="auto"/>
        <w:ind w:left="0"/>
        <w:jc w:val="left"/>
        <w:outlineLvl w:val="2"/>
      </w:pPr>
      <w:bookmarkStart w:id="0" w:name="heading_21"/>
      <w:r>
        <w:rPr>
          <w:rFonts w:ascii="Arial" w:hAnsi="Arial" w:eastAsia="等线" w:cs="Arial"/>
          <w:b/>
          <w:sz w:val="30"/>
        </w:rPr>
        <w:t>无人机在农业植保领域的应用现状、实践探索及优化策略研究结题报告</w:t>
      </w:r>
      <w:bookmarkEnd w:id="0"/>
    </w:p>
    <w:p w14:paraId="0DBC0818">
      <w:pPr>
        <w:spacing w:before="260" w:after="120" w:line="288" w:lineRule="auto"/>
        <w:ind w:left="0"/>
        <w:jc w:val="left"/>
        <w:outlineLvl w:val="3"/>
      </w:pPr>
      <w:bookmarkStart w:id="1" w:name="heading_22"/>
      <w:r>
        <w:rPr>
          <w:rFonts w:ascii="Arial" w:hAnsi="Arial" w:eastAsia="等线" w:cs="Arial"/>
          <w:b/>
          <w:sz w:val="28"/>
        </w:rPr>
        <w:t>一、课题基本信息</w:t>
      </w:r>
      <w:bookmarkEnd w:id="1"/>
    </w:p>
    <w:tbl>
      <w:tblPr>
        <w:tblStyle w:val="2"/>
        <w:tblW w:w="8522" w:type="dxa"/>
        <w:jc w:val="center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10"/>
        <w:gridCol w:w="7212"/>
      </w:tblGrid>
      <w:tr w14:paraId="2FC24B2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310" w:type="dxa"/>
            <w:tcBorders>
              <w:top w:val="single" w:color="auto" w:sz="12" w:space="0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BC4D32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项目名称</w:t>
            </w:r>
          </w:p>
        </w:tc>
        <w:tc>
          <w:tcPr>
            <w:tcW w:w="7212" w:type="dxa"/>
            <w:tcBorders>
              <w:top w:val="single" w:color="auto" w:sz="12" w:space="0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173641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无人机在农业植保领域的应用现状、实践探索及优化策略研究</w:t>
            </w:r>
          </w:p>
        </w:tc>
      </w:tr>
      <w:tr w14:paraId="3A36041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60A265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研究周期</w:t>
            </w:r>
          </w:p>
        </w:tc>
        <w:tc>
          <w:tcPr>
            <w:tcW w:w="721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1AB694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202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22"/>
              </w:rPr>
              <w:t>年10月—202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6</w:t>
            </w:r>
            <w:r>
              <w:rPr>
                <w:rFonts w:ascii="Arial" w:hAnsi="Arial" w:eastAsia="等线" w:cs="Arial"/>
                <w:sz w:val="22"/>
              </w:rPr>
              <w:t>年2月</w:t>
            </w:r>
          </w:p>
        </w:tc>
      </w:tr>
      <w:tr w14:paraId="1C9BDE6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F0CE78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项目组长</w:t>
            </w:r>
          </w:p>
        </w:tc>
        <w:tc>
          <w:tcPr>
            <w:tcW w:w="721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F4B908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李知远</w:t>
            </w:r>
          </w:p>
        </w:tc>
      </w:tr>
      <w:tr w14:paraId="400D497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DBBE0C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所在班级</w:t>
            </w:r>
          </w:p>
        </w:tc>
        <w:tc>
          <w:tcPr>
            <w:tcW w:w="721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B49542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高一（7）班</w:t>
            </w:r>
          </w:p>
        </w:tc>
      </w:tr>
      <w:tr w14:paraId="202A700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25096F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项目组员</w:t>
            </w:r>
          </w:p>
        </w:tc>
        <w:tc>
          <w:tcPr>
            <w:tcW w:w="721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8BFC73">
            <w:pPr>
              <w:snapToGrid w:val="0"/>
              <w:spacing w:before="120" w:after="120" w:line="288" w:lineRule="auto"/>
              <w:ind w:left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sz w:val="22"/>
                <w:szCs w:val="22"/>
                <w:lang w:val="en-US" w:eastAsia="zh-CN"/>
              </w:rPr>
              <w:t>李知远</w:t>
            </w:r>
          </w:p>
        </w:tc>
      </w:tr>
      <w:tr w14:paraId="2F74CCF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61F3FF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指导教师</w:t>
            </w:r>
          </w:p>
        </w:tc>
        <w:tc>
          <w:tcPr>
            <w:tcW w:w="721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658427">
            <w:pPr>
              <w:snapToGrid w:val="0"/>
              <w:spacing w:before="120" w:after="120" w:line="288" w:lineRule="auto"/>
              <w:ind w:left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王娜</w:t>
            </w:r>
            <w:bookmarkStart w:id="12" w:name="_GoBack"/>
            <w:bookmarkEnd w:id="12"/>
          </w:p>
        </w:tc>
      </w:tr>
      <w:tr w14:paraId="4E96F11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1310" w:type="dxa"/>
            <w:tcBorders>
              <w:top w:val="nil"/>
              <w:left w:val="nil"/>
              <w:bottom w:val="single" w:color="auto" w:sz="12" w:space="0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EE3CD3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结题时间</w:t>
            </w:r>
          </w:p>
        </w:tc>
        <w:tc>
          <w:tcPr>
            <w:tcW w:w="7212" w:type="dxa"/>
            <w:tcBorders>
              <w:top w:val="nil"/>
              <w:left w:val="nil"/>
              <w:bottom w:val="single" w:color="auto" w:sz="12" w:space="0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E1313D">
            <w:pPr>
              <w:snapToGrid w:val="0"/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202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6</w:t>
            </w:r>
            <w:r>
              <w:rPr>
                <w:rFonts w:ascii="Arial" w:hAnsi="Arial" w:eastAsia="等线" w:cs="Arial"/>
                <w:sz w:val="22"/>
              </w:rPr>
              <w:t>年2月28日</w:t>
            </w:r>
          </w:p>
        </w:tc>
      </w:tr>
    </w:tbl>
    <w:p w14:paraId="011FE18A">
      <w:pPr>
        <w:spacing w:before="260" w:after="120" w:line="288" w:lineRule="auto"/>
        <w:ind w:left="0"/>
        <w:jc w:val="left"/>
        <w:outlineLvl w:val="3"/>
      </w:pPr>
      <w:bookmarkStart w:id="2" w:name="heading_23"/>
      <w:r>
        <w:rPr>
          <w:rFonts w:ascii="Arial" w:hAnsi="Arial" w:eastAsia="等线" w:cs="Arial"/>
          <w:b/>
          <w:sz w:val="28"/>
        </w:rPr>
        <w:t>二、课题研究概述</w:t>
      </w:r>
      <w:bookmarkEnd w:id="2"/>
    </w:p>
    <w:p w14:paraId="5599BA6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课题聚焦智慧农业核心应用方向——无人机农业植保技术，通过文献研究、实地调研、实操实践、对比分析等多种研究方法，系统梳理了无人机植保的应用现状、核心场景与技术规范，调研了苏北地区农户对无人机植保的认知度、应用现状与核心痛点，通过实地植保实践掌握了无人机植保的核心操作技能，量化对比了无人机植保与传统人工植保的差异，最终针对应用痛点提出了针对性的优化策略，编制了面向普通农户的实用操作手册。</w:t>
      </w:r>
    </w:p>
    <w:p w14:paraId="4FD04E4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本课题研究周期5个月，严格按照开题报告制定的计划推进，圆满完成了所有预设研究任务，达到了预期研究目标，形成了完整的研究成果，验证了全部研究假设。</w:t>
      </w:r>
    </w:p>
    <w:p w14:paraId="33E867B9">
      <w:pPr>
        <w:spacing w:before="260" w:after="120" w:line="288" w:lineRule="auto"/>
        <w:ind w:left="0"/>
        <w:jc w:val="left"/>
        <w:outlineLvl w:val="3"/>
      </w:pPr>
      <w:bookmarkStart w:id="3" w:name="heading_24"/>
      <w:r>
        <w:rPr>
          <w:rFonts w:ascii="Arial" w:hAnsi="Arial" w:eastAsia="等线" w:cs="Arial"/>
          <w:b/>
          <w:sz w:val="28"/>
        </w:rPr>
        <w:t>三、研究成果核心结论</w:t>
      </w:r>
      <w:bookmarkEnd w:id="3"/>
    </w:p>
    <w:p w14:paraId="34E92705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无人机植保具备显著的综合应用优势，相比传统人工植保，作业效率提升65%以上，农药/肥料喷洒均匀度提升38%，综合作业成本降低20%-30%，同时大幅降低劳动强度，减少农药对操作人员的身体危害，在规模化农业种植中优势尤为突出。</w:t>
      </w:r>
    </w:p>
    <w:p w14:paraId="191C5B74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苏北地区农户对无人机植保的整体认知度偏低，仅28%的受访农户全面了解无人机植保的应用场景，42%的农户从未接触过相关技术；农户的核心顾虑集中在设备购置成本高、操作难度大、作业效果无保障、维修售后不及时四个方面，其中小规模散户的接受度显著低于种植大户，是技术推广的核心难点。</w:t>
      </w:r>
    </w:p>
    <w:p w14:paraId="11C259A1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经过系统的理论学习与专业培训，高中生可快速掌握植保无人机的基础操作技能，项目组全体成员均通过实操考核，可独立完成标准化的病虫害防治、叶面肥喷施等植保作业，验证了标准化培训的有效性，也说明无人机植保技术可通过规范化培训实现快速普及。</w:t>
      </w:r>
    </w:p>
    <w:p w14:paraId="6E16F6D8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针对性的优化策略可有效破解农户应用痛点：通过分层操作教程可降低操作门槛，通过村镇级无人机共享模式可解决设备成本高的问题，通过作物专属参数方案与药剂配比规范可保障作业效果，通过建立县域级维修服务点可解决售后难题，以上策略可有效提升无人机植保的普及度与应用效果。</w:t>
      </w:r>
    </w:p>
    <w:p w14:paraId="7DB8E300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无人机植保的作业效果受天气、地形、作物类型、参数设置等多重因素影响，风力大于3级、降雨天气会显著影响喷洒均匀性与药剂留存效果，不同作物需要定制专属的飞行参数与药剂方案，通用化方案的适配性较差，未来智能化、精准化的无人机技术将进一步提升其场景适配能力。</w:t>
      </w:r>
    </w:p>
    <w:p w14:paraId="41B441F4">
      <w:pPr>
        <w:spacing w:before="260" w:after="120" w:line="288" w:lineRule="auto"/>
        <w:ind w:left="0"/>
        <w:jc w:val="left"/>
        <w:outlineLvl w:val="3"/>
      </w:pPr>
      <w:bookmarkStart w:id="4" w:name="heading_25"/>
      <w:r>
        <w:rPr>
          <w:rFonts w:ascii="Arial" w:hAnsi="Arial" w:eastAsia="等线" w:cs="Arial"/>
          <w:b/>
          <w:sz w:val="28"/>
        </w:rPr>
        <w:t>四、研究任务完成情况</w:t>
      </w:r>
      <w:bookmarkEnd w:id="4"/>
    </w:p>
    <w:tbl>
      <w:tblPr>
        <w:tblStyle w:val="2"/>
        <w:tblW w:w="8521" w:type="dxa"/>
        <w:jc w:val="center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76"/>
        <w:gridCol w:w="1244"/>
        <w:gridCol w:w="4201"/>
      </w:tblGrid>
      <w:tr w14:paraId="46D867C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tblHeader/>
          <w:jc w:val="center"/>
        </w:trPr>
        <w:tc>
          <w:tcPr>
            <w:tcW w:w="307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F1725F8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b/>
                <w:sz w:val="22"/>
              </w:rPr>
            </w:pPr>
            <w:r>
              <w:rPr>
                <w:rFonts w:ascii="Arial" w:hAnsi="Arial" w:eastAsia="等线" w:cs="Arial"/>
                <w:b/>
                <w:sz w:val="22"/>
              </w:rPr>
              <w:t>预设研究任务</w:t>
            </w:r>
          </w:p>
        </w:tc>
        <w:tc>
          <w:tcPr>
            <w:tcW w:w="124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516A6E7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b/>
                <w:sz w:val="22"/>
              </w:rPr>
            </w:pPr>
            <w:r>
              <w:rPr>
                <w:rFonts w:ascii="Arial" w:hAnsi="Arial" w:eastAsia="等线" w:cs="Arial"/>
                <w:b/>
                <w:sz w:val="22"/>
              </w:rPr>
              <w:t>完成情况</w:t>
            </w:r>
          </w:p>
        </w:tc>
        <w:tc>
          <w:tcPr>
            <w:tcW w:w="420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D369A0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b/>
                <w:sz w:val="22"/>
              </w:rPr>
            </w:pPr>
            <w:r>
              <w:rPr>
                <w:rFonts w:ascii="Arial" w:hAnsi="Arial" w:eastAsia="等线" w:cs="Arial"/>
                <w:b/>
                <w:sz w:val="22"/>
              </w:rPr>
              <w:t>具体成果</w:t>
            </w:r>
          </w:p>
        </w:tc>
      </w:tr>
      <w:tr w14:paraId="09B8F32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3076" w:type="dxa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367DDD1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梳理无人机植保核心应用场景、操作流程与技术要点</w:t>
            </w:r>
          </w:p>
        </w:tc>
        <w:tc>
          <w:tcPr>
            <w:tcW w:w="1244" w:type="dxa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0D47611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100%完成</w:t>
            </w:r>
          </w:p>
        </w:tc>
        <w:tc>
          <w:tcPr>
            <w:tcW w:w="4201" w:type="dxa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10B5565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完成无人机植保3大核心场景的技术规范梳理，形成完整的技术要点手册</w:t>
            </w:r>
          </w:p>
        </w:tc>
      </w:tr>
      <w:tr w14:paraId="5B55478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5AC79B7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调研农户认知度、应用现状与核心问题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D5775A6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100%完成</w:t>
            </w:r>
          </w:p>
        </w:tc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FAFE14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完成128份有效问卷、30份深度访谈，形成调研数据分析报告</w:t>
            </w:r>
          </w:p>
        </w:tc>
      </w:tr>
      <w:tr w14:paraId="0349332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71BFE1F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掌握无人机植保基础操作，完成实地实践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32491E1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100%完成</w:t>
            </w:r>
          </w:p>
        </w:tc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E91F01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完成50亩实地植保作业，覆盖3大核心场景，全体成员通过实操考核</w:t>
            </w:r>
          </w:p>
        </w:tc>
      </w:tr>
      <w:tr w14:paraId="71E8452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595723D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对比无人机与传统人工植保的差异，分析应用价值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37B8CE8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100%完成</w:t>
            </w:r>
          </w:p>
        </w:tc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BE22003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完成多维度对比分析，量化了效率、成本、效果等核心指标，验证了应用优势</w:t>
            </w:r>
          </w:p>
        </w:tc>
      </w:tr>
      <w:tr w14:paraId="7681087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7D44CB3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提出优化策略，形成实用操作手册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B572A8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100%完成</w:t>
            </w:r>
          </w:p>
        </w:tc>
        <w:tc>
          <w:tcPr>
            <w:tcW w:w="42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09A23AB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提出5大类12项优化策略，编制完成《无人机农业植保实用操作手册》</w:t>
            </w:r>
          </w:p>
        </w:tc>
      </w:tr>
      <w:tr w14:paraId="2847BFB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  <w:jc w:val="center"/>
        </w:trPr>
        <w:tc>
          <w:tcPr>
            <w:tcW w:w="3076" w:type="dxa"/>
            <w:tcBorders>
              <w:top w:val="nil"/>
              <w:left w:val="nil"/>
              <w:bottom w:val="single" w:color="auto" w:sz="12" w:space="0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BAD1CE7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left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形成完整研究报告，完成课题研究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12" w:space="0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04B5DB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100%完成</w:t>
            </w:r>
          </w:p>
        </w:tc>
        <w:tc>
          <w:tcPr>
            <w:tcW w:w="4201" w:type="dxa"/>
            <w:tcBorders>
              <w:top w:val="nil"/>
              <w:left w:val="nil"/>
              <w:bottom w:val="single" w:color="auto" w:sz="12" w:space="0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9E26BFA">
            <w:pPr>
              <w:snapToGrid w:val="0"/>
              <w:spacing w:before="120" w:after="120" w:line="240" w:lineRule="auto"/>
              <w:ind w:left="0" w:leftChars="0" w:right="0" w:rightChars="0" w:firstLine="0" w:firstLineChars="0"/>
              <w:jc w:val="center"/>
              <w:rPr>
                <w:rFonts w:ascii="Arial" w:eastAsia="等线"/>
                <w:sz w:val="22"/>
              </w:rPr>
            </w:pPr>
            <w:r>
              <w:rPr>
                <w:rFonts w:ascii="Arial" w:hAnsi="Arial" w:eastAsia="等线" w:cs="Arial"/>
                <w:sz w:val="22"/>
              </w:rPr>
              <w:t>完成6000字完整研究报告，所有过程性材料完整归档，达到结题标准</w:t>
            </w:r>
          </w:p>
        </w:tc>
      </w:tr>
    </w:tbl>
    <w:p w14:paraId="466BBC5E">
      <w:pPr>
        <w:spacing w:before="260" w:after="120" w:line="288" w:lineRule="auto"/>
        <w:ind w:left="0"/>
        <w:jc w:val="left"/>
        <w:outlineLvl w:val="3"/>
      </w:pPr>
      <w:bookmarkStart w:id="5" w:name="heading_26"/>
      <w:r>
        <w:rPr>
          <w:rFonts w:ascii="Arial" w:hAnsi="Arial" w:eastAsia="等线" w:cs="Arial"/>
          <w:b/>
          <w:sz w:val="28"/>
        </w:rPr>
        <w:t>五、研究创新点</w:t>
      </w:r>
      <w:bookmarkEnd w:id="5"/>
    </w:p>
    <w:p w14:paraId="1A3474BD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视角创新：以高中生的视角开展研究，贴合基层普通农户的认知水平，形成的操作手册与优化策略更具通俗性与可落地性，区别于专业机构的学术化研究。</w:t>
      </w:r>
    </w:p>
    <w:p w14:paraId="7FE2CB6B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实践创新：将理论研究与实地实践深度结合，不仅完成了数据调研，更通过全程实操掌握了第一手实践数据，研究结论更贴合农业生产实际，避免了纸上谈兵。</w:t>
      </w:r>
    </w:p>
    <w:p w14:paraId="60C37049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成果创新：形成的成果兼具理论性与实用性，不仅有完整的研究报告，更编制了面向农户的简易操作手册，可直接用于农业技术推广，具备较强的社会价值。</w:t>
      </w:r>
    </w:p>
    <w:p w14:paraId="5F9D1569">
      <w:pPr>
        <w:spacing w:before="260" w:after="120" w:line="288" w:lineRule="auto"/>
        <w:ind w:left="0"/>
        <w:jc w:val="left"/>
        <w:outlineLvl w:val="3"/>
      </w:pPr>
      <w:bookmarkStart w:id="6" w:name="heading_27"/>
      <w:r>
        <w:rPr>
          <w:rFonts w:ascii="Arial" w:hAnsi="Arial" w:eastAsia="等线" w:cs="Arial"/>
          <w:b/>
          <w:sz w:val="28"/>
        </w:rPr>
        <w:t>六、研究过程中发现的问题与不足</w:t>
      </w:r>
      <w:bookmarkEnd w:id="6"/>
    </w:p>
    <w:p w14:paraId="6B9913F6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研究范围有限：受时间与地域限制，本次调研仅覆盖徐州周边乡镇，研究结论的地域适配性有一定局限，未能覆盖全省不同农业产区的情况。</w:t>
      </w:r>
    </w:p>
    <w:p w14:paraId="22AB7556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实践场景有限：受作物生长周期限制，本次实践仅覆盖小麦、玉米两种大田作物，未能完成蔬菜、果树等经济作物的植保实践，研究场景的全面性有待提升。</w:t>
      </w:r>
    </w:p>
    <w:p w14:paraId="4BB26AB2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技术深度有限：受专业知识限制，本次研究仅覆盖基础植保操作，未能深入研究无人机的自主航线规划、精准变量喷洒、病虫害智能识别等高端技术，研究的技术深度有待拓展。</w:t>
      </w:r>
    </w:p>
    <w:p w14:paraId="4F47C573">
      <w:pPr>
        <w:spacing w:before="260" w:after="120" w:line="288" w:lineRule="auto"/>
        <w:ind w:left="0"/>
        <w:jc w:val="left"/>
        <w:outlineLvl w:val="3"/>
      </w:pPr>
      <w:bookmarkStart w:id="7" w:name="heading_28"/>
      <w:r>
        <w:rPr>
          <w:rFonts w:ascii="Arial" w:hAnsi="Arial" w:eastAsia="等线" w:cs="Arial"/>
          <w:b/>
          <w:sz w:val="28"/>
        </w:rPr>
        <w:t>七、后续研究展望</w:t>
      </w:r>
      <w:bookmarkEnd w:id="7"/>
    </w:p>
    <w:p w14:paraId="5D8493AE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扩大调研与实践范围，覆盖更多地区、更多作物类型，完善不同场景下的无人机植保技术方案，提升研究成果的普适性。</w:t>
      </w:r>
    </w:p>
    <w:p w14:paraId="2293E011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深入学习无人机智能化植保技术，探索病虫害智能识别、自主航线规划等技术的应用，进一步提升研究的技术深度。</w:t>
      </w:r>
    </w:p>
    <w:p w14:paraId="7D29629B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开展技术推广实践，将编制的操作手册向周边农户推广，开展公益培训，助力无人机植保技术的普及，真正实现科技助农。</w:t>
      </w:r>
    </w:p>
    <w:p w14:paraId="5456A3AA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持续跟踪无人机植保技术的发展趋势，关注行业政策与技术革新，不断完善研究成果，为农业现代化发展贡献青少年的力量。</w:t>
      </w:r>
    </w:p>
    <w:p w14:paraId="703097E4">
      <w:pPr>
        <w:spacing w:before="260" w:after="120" w:line="288" w:lineRule="auto"/>
        <w:ind w:left="0"/>
        <w:jc w:val="left"/>
        <w:outlineLvl w:val="3"/>
      </w:pPr>
      <w:bookmarkStart w:id="8" w:name="heading_29"/>
      <w:r>
        <w:rPr>
          <w:rFonts w:ascii="Arial" w:hAnsi="Arial" w:eastAsia="等线" w:cs="Arial"/>
          <w:b/>
          <w:sz w:val="28"/>
        </w:rPr>
        <w:t>八、研究体会与收获</w:t>
      </w:r>
      <w:bookmarkEnd w:id="8"/>
    </w:p>
    <w:p w14:paraId="1740C06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通过本次为期5个月的项目学习，我们走出了课堂，走进了田间地头，真正将课本上的物理知识、信息技术知识与农业生产实践结合了起来。我们不仅掌握了无人机植保的理论知识与实操技能，更学会了如何设计调研、如何开展实践、如何分析数据、如何解决问题，综合实践能力与科学探究精神得到了极大的提升。</w:t>
      </w:r>
    </w:p>
    <w:p w14:paraId="69AB355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在调研过程中，我们真切感受到了农民伯伯的辛苦，也深刻认识到了科技对农业发展的重要意义。当我们用自己操作的无人机完成植保作业，看到农户们认可的眼神时，我们真正体会到了科技助农的成就感，也树立了用知识服务社会、用科技助力乡村振兴的理想信念。</w:t>
      </w:r>
    </w:p>
    <w:p w14:paraId="285F969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这次研究性学习，是我们高中生涯中一次宝贵的成长经历。未来我们会继续保持科学探究的热情，不断学习，不断实践，努力成长为对社会、对国家有用的人。</w:t>
      </w:r>
    </w:p>
    <w:p w14:paraId="0E72456F">
      <w:pPr>
        <w:spacing w:before="260" w:after="120" w:line="288" w:lineRule="auto"/>
        <w:ind w:left="0"/>
        <w:jc w:val="left"/>
        <w:outlineLvl w:val="3"/>
      </w:pPr>
      <w:bookmarkStart w:id="9" w:name="heading_30"/>
      <w:r>
        <w:rPr>
          <w:rFonts w:ascii="Arial" w:hAnsi="Arial" w:eastAsia="等线" w:cs="Arial"/>
          <w:b/>
          <w:sz w:val="28"/>
        </w:rPr>
        <w:t>九、参考文献与资料</w:t>
      </w:r>
      <w:bookmarkEnd w:id="9"/>
    </w:p>
    <w:p w14:paraId="3F8F1F6F">
      <w:pPr>
        <w:spacing w:before="240" w:after="120" w:line="288" w:lineRule="auto"/>
        <w:ind w:left="0"/>
        <w:jc w:val="left"/>
        <w:outlineLvl w:val="4"/>
      </w:pPr>
      <w:bookmarkStart w:id="10" w:name="heading_31"/>
      <w:r>
        <w:rPr>
          <w:rFonts w:ascii="Arial" w:hAnsi="Arial" w:eastAsia="等线" w:cs="Arial"/>
          <w:b/>
          <w:sz w:val="24"/>
        </w:rPr>
        <w:t>（一）参考书目</w:t>
      </w:r>
      <w:bookmarkEnd w:id="10"/>
    </w:p>
    <w:p w14:paraId="250508B1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《无人机农业植保实战教程》，李军，机械工业出版社，2023</w:t>
      </w:r>
    </w:p>
    <w:p w14:paraId="7350F593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《农业无人机应用与管理》，张敏，中国农业出版社，2022</w:t>
      </w:r>
    </w:p>
    <w:p w14:paraId="32EAFE99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《无人机植保技术规范与实践》，王浩，电子工业出版社，2023</w:t>
      </w:r>
    </w:p>
    <w:p w14:paraId="09043223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《农作物病虫害无人机防治技术》，刘芳，中国农业科学技术出版社，2022</w:t>
      </w:r>
    </w:p>
    <w:p w14:paraId="5D539189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《研究性学习实践指导（农业类）》，赵阳，教育科学出版社，2022</w:t>
      </w:r>
    </w:p>
    <w:p w14:paraId="33B2BF6C">
      <w:pPr>
        <w:spacing w:before="240" w:after="120" w:line="288" w:lineRule="auto"/>
        <w:ind w:left="0"/>
        <w:jc w:val="left"/>
        <w:outlineLvl w:val="4"/>
      </w:pPr>
      <w:bookmarkStart w:id="11" w:name="heading_32"/>
      <w:r>
        <w:rPr>
          <w:rFonts w:ascii="Arial" w:hAnsi="Arial" w:eastAsia="等线" w:cs="Arial"/>
          <w:b/>
          <w:sz w:val="24"/>
        </w:rPr>
        <w:t>（二）参考资料</w:t>
      </w:r>
      <w:bookmarkEnd w:id="11"/>
    </w:p>
    <w:p w14:paraId="4070E3D2">
      <w:pPr>
        <w:numPr>
          <w:ilvl w:val="0"/>
          <w:numId w:val="2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国家民航局《民用无人机飞行管理暂行条例》（2024修订版）</w:t>
      </w:r>
    </w:p>
    <w:p w14:paraId="0A83E1B7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农业行业标准《农业无人机植保作业质量规范》（NY/T 3213-2018）</w:t>
      </w:r>
    </w:p>
    <w:p w14:paraId="48AAB13A"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《2024年中国农业无人机植保应用发展报告》</w:t>
      </w:r>
    </w:p>
    <w:p w14:paraId="10DDF53D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农业农村部发布的无人机植保推广政策及相关案例</w:t>
      </w:r>
    </w:p>
    <w:p w14:paraId="4F45173B">
      <w:pPr>
        <w:numPr>
          <w:ilvl w:val="0"/>
          <w:numId w:val="2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期刊论文：《无人机在农业植保中的应用现状及优化策略》，《农业现代化研究》2023年第6期</w:t>
      </w:r>
    </w:p>
    <w:p w14:paraId="3A2EBC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EB125"/>
    <w:multiLevelType w:val="singleLevel"/>
    <w:tmpl w:val="8CAEB125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">
    <w:nsid w:val="A0F05207"/>
    <w:multiLevelType w:val="singleLevel"/>
    <w:tmpl w:val="A0F05207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">
    <w:nsid w:val="B23A94A9"/>
    <w:multiLevelType w:val="singleLevel"/>
    <w:tmpl w:val="B23A94A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">
    <w:nsid w:val="B53F3350"/>
    <w:multiLevelType w:val="singleLevel"/>
    <w:tmpl w:val="B53F3350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4">
    <w:nsid w:val="C0915F4F"/>
    <w:multiLevelType w:val="singleLevel"/>
    <w:tmpl w:val="C0915F4F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5">
    <w:nsid w:val="D7D140E4"/>
    <w:multiLevelType w:val="singleLevel"/>
    <w:tmpl w:val="D7D140E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6">
    <w:nsid w:val="F0E89278"/>
    <w:multiLevelType w:val="singleLevel"/>
    <w:tmpl w:val="F0E89278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7">
    <w:nsid w:val="F689643B"/>
    <w:multiLevelType w:val="singleLevel"/>
    <w:tmpl w:val="F689643B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8">
    <w:nsid w:val="03A63A41"/>
    <w:multiLevelType w:val="singleLevel"/>
    <w:tmpl w:val="03A63A41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9">
    <w:nsid w:val="0709FD3E"/>
    <w:multiLevelType w:val="singleLevel"/>
    <w:tmpl w:val="0709FD3E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0">
    <w:nsid w:val="0CEF100B"/>
    <w:multiLevelType w:val="singleLevel"/>
    <w:tmpl w:val="0CEF100B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1">
    <w:nsid w:val="0F9F9CCA"/>
    <w:multiLevelType w:val="singleLevel"/>
    <w:tmpl w:val="0F9F9CCA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2">
    <w:nsid w:val="12EADF99"/>
    <w:multiLevelType w:val="singleLevel"/>
    <w:tmpl w:val="12EADF99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3">
    <w:nsid w:val="1ACDE60F"/>
    <w:multiLevelType w:val="singleLevel"/>
    <w:tmpl w:val="1ACDE60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4">
    <w:nsid w:val="1C257C7B"/>
    <w:multiLevelType w:val="singleLevel"/>
    <w:tmpl w:val="1C257C7B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5">
    <w:nsid w:val="23E97754"/>
    <w:multiLevelType w:val="singleLevel"/>
    <w:tmpl w:val="23E97754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6">
    <w:nsid w:val="322D85CA"/>
    <w:multiLevelType w:val="singleLevel"/>
    <w:tmpl w:val="322D85CA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7">
    <w:nsid w:val="32A7AF2D"/>
    <w:multiLevelType w:val="singleLevel"/>
    <w:tmpl w:val="32A7AF2D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8">
    <w:nsid w:val="35E83B33"/>
    <w:multiLevelType w:val="singleLevel"/>
    <w:tmpl w:val="35E83B33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9">
    <w:nsid w:val="3B8127DF"/>
    <w:multiLevelType w:val="singleLevel"/>
    <w:tmpl w:val="3B8127D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0">
    <w:nsid w:val="40B249F9"/>
    <w:multiLevelType w:val="singleLevel"/>
    <w:tmpl w:val="40B249F9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1">
    <w:nsid w:val="4C3D7A74"/>
    <w:multiLevelType w:val="singleLevel"/>
    <w:tmpl w:val="4C3D7A74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22">
    <w:nsid w:val="5FFFB1A7"/>
    <w:multiLevelType w:val="singleLevel"/>
    <w:tmpl w:val="5FFFB1A7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3">
    <w:nsid w:val="65CD0074"/>
    <w:multiLevelType w:val="singleLevel"/>
    <w:tmpl w:val="65CD007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4">
    <w:nsid w:val="74C28B35"/>
    <w:multiLevelType w:val="singleLevel"/>
    <w:tmpl w:val="74C28B35"/>
    <w:lvl w:ilvl="0" w:tentative="0">
      <w:start w:val="4"/>
      <w:numFmt w:val="decimal"/>
      <w:lvlText w:val="%1."/>
      <w:lvlJc w:val="left"/>
      <w:rPr>
        <w:color w:val="3370FF"/>
      </w:rPr>
    </w:lvl>
  </w:abstractNum>
  <w:num w:numId="1">
    <w:abstractNumId w:val="13"/>
  </w:num>
  <w:num w:numId="2">
    <w:abstractNumId w:val="0"/>
  </w:num>
  <w:num w:numId="3">
    <w:abstractNumId w:val="22"/>
  </w:num>
  <w:num w:numId="4">
    <w:abstractNumId w:val="24"/>
  </w:num>
  <w:num w:numId="5">
    <w:abstractNumId w:val="21"/>
  </w:num>
  <w:num w:numId="6">
    <w:abstractNumId w:val="16"/>
  </w:num>
  <w:num w:numId="7">
    <w:abstractNumId w:val="23"/>
  </w:num>
  <w:num w:numId="8">
    <w:abstractNumId w:val="9"/>
  </w:num>
  <w:num w:numId="9">
    <w:abstractNumId w:val="10"/>
  </w:num>
  <w:num w:numId="10">
    <w:abstractNumId w:val="5"/>
  </w:num>
  <w:num w:numId="11">
    <w:abstractNumId w:val="17"/>
  </w:num>
  <w:num w:numId="12">
    <w:abstractNumId w:val="14"/>
  </w:num>
  <w:num w:numId="13">
    <w:abstractNumId w:val="6"/>
  </w:num>
  <w:num w:numId="14">
    <w:abstractNumId w:val="15"/>
  </w:num>
  <w:num w:numId="15">
    <w:abstractNumId w:val="3"/>
  </w:num>
  <w:num w:numId="16">
    <w:abstractNumId w:val="20"/>
  </w:num>
  <w:num w:numId="17">
    <w:abstractNumId w:val="11"/>
  </w:num>
  <w:num w:numId="18">
    <w:abstractNumId w:val="18"/>
  </w:num>
  <w:num w:numId="19">
    <w:abstractNumId w:val="8"/>
  </w:num>
  <w:num w:numId="20">
    <w:abstractNumId w:val="4"/>
  </w:num>
  <w:num w:numId="21">
    <w:abstractNumId w:val="12"/>
  </w:num>
  <w:num w:numId="22">
    <w:abstractNumId w:val="2"/>
  </w:num>
  <w:num w:numId="23">
    <w:abstractNumId w:val="19"/>
  </w:num>
  <w:num w:numId="24">
    <w:abstractNumId w:val="1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CF0773"/>
    <w:rsid w:val="03CF0773"/>
    <w:rsid w:val="06ED7C07"/>
    <w:rsid w:val="19C9583A"/>
    <w:rsid w:val="2F6F391F"/>
    <w:rsid w:val="3D57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2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  <w:outlineLvl w:val="9"/>
    </w:pPr>
    <w:rPr>
      <w:rFonts w:hint="eastAsia" w:ascii="Arial" w:hAnsi="Arial" w:eastAsia="宋体" w:cs="Arial"/>
      <w:snapToGrid w:val="0"/>
      <w:color w:val="000000"/>
      <w:kern w:val="0"/>
      <w:sz w:val="24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2633</Words>
  <Characters>2721</Characters>
  <Lines>0</Lines>
  <Paragraphs>0</Paragraphs>
  <TotalTime>2</TotalTime>
  <ScaleCrop>false</ScaleCrop>
  <LinksUpToDate>false</LinksUpToDate>
  <CharactersWithSpaces>2722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2026-03-13T06:34:00Z</dcterms:created>
  <dc:creator>高先生</dc:creator>
  <cp:lastModifiedBy>张秀全</cp:lastModifiedBy>
  <dcterms:modified xsi:type="dcterms:W3CDTF">2026-03-19T01:59:45Z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756EBD5205B64C9CA92B2542579C6CC5_11</vt:lpwstr>
  </property>
  <property fmtid="{D5CDD505-2E9C-101B-9397-08002B2CF9AE}" pid="4" name="KSOTemplateDocerSaveRecord">
    <vt:lpwstr>eyJoZGlkIjoiYWRkMTIzOTViZDYyYzgyODU4NjNkMmMyMjI3MWQ3ZjQiLCJ1c2VySWQiOiIxNjkyNzQyMzkyIn0=</vt:lpwstr>
  </property>
</Properties>
</file>