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E4469">
      <w:pPr>
        <w:spacing w:before="300" w:after="120" w:line="288" w:lineRule="auto"/>
        <w:ind w:left="0"/>
        <w:jc w:val="left"/>
        <w:outlineLvl w:val="2"/>
      </w:pPr>
      <w:bookmarkStart w:id="0" w:name="heading_2"/>
      <w:r>
        <w:rPr>
          <w:rFonts w:ascii="Arial" w:hAnsi="Arial" w:eastAsia="等线" w:cs="Arial"/>
          <w:b/>
          <w:sz w:val="30"/>
        </w:rPr>
        <w:t>无人机在农业植保领域的应用现状、实践探索及优化策略研究</w:t>
      </w:r>
      <w:bookmarkEnd w:id="0"/>
    </w:p>
    <w:p w14:paraId="053CBE98">
      <w:pPr>
        <w:spacing w:before="260" w:after="120" w:line="288" w:lineRule="auto"/>
        <w:ind w:left="0"/>
        <w:jc w:val="left"/>
        <w:outlineLvl w:val="3"/>
      </w:pPr>
      <w:bookmarkStart w:id="1" w:name="heading_3"/>
      <w:r>
        <w:rPr>
          <w:rFonts w:ascii="Arial" w:hAnsi="Arial" w:eastAsia="等线" w:cs="Arial"/>
          <w:b/>
          <w:sz w:val="28"/>
        </w:rPr>
        <w:t>一、课题基本信息</w:t>
      </w:r>
      <w:bookmarkEnd w:id="1"/>
    </w:p>
    <w:tbl>
      <w:tblPr>
        <w:tblStyle w:val="2"/>
        <w:tblW w:w="8522" w:type="dxa"/>
        <w:jc w:val="center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10"/>
        <w:gridCol w:w="7212"/>
      </w:tblGrid>
      <w:tr w14:paraId="2DCCE07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single" w:color="auto" w:sz="12" w:space="0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087326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项目名称</w:t>
            </w:r>
          </w:p>
        </w:tc>
        <w:tc>
          <w:tcPr>
            <w:tcW w:w="7212" w:type="dxa"/>
            <w:tcBorders>
              <w:top w:val="single" w:color="auto" w:sz="12" w:space="0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524051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无人机在农业植保领域的应用现状、实践探索及优化策略研究</w:t>
            </w:r>
          </w:p>
        </w:tc>
      </w:tr>
      <w:tr w14:paraId="4EDAED0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8553E5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研究周期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05889F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22"/>
              </w:rPr>
              <w:t>年10月—202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sz w:val="22"/>
              </w:rPr>
              <w:t>年2月</w:t>
            </w:r>
          </w:p>
        </w:tc>
      </w:tr>
      <w:tr w14:paraId="4E5A358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9B5182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项目组长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0BB026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李知远</w:t>
            </w:r>
          </w:p>
        </w:tc>
      </w:tr>
      <w:tr w14:paraId="6046D16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06889D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所在班级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47349E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高一（7）班</w:t>
            </w:r>
          </w:p>
        </w:tc>
      </w:tr>
      <w:tr w14:paraId="207D334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DB7797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项目组员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5369BF">
            <w:pPr>
              <w:snapToGrid w:val="0"/>
              <w:spacing w:before="120" w:after="120" w:line="288" w:lineRule="auto"/>
              <w:ind w:left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李知远</w:t>
            </w:r>
          </w:p>
        </w:tc>
      </w:tr>
      <w:tr w14:paraId="682E01D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D50E68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指导教师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53F291">
            <w:pPr>
              <w:snapToGrid w:val="0"/>
              <w:spacing w:before="120" w:after="120" w:line="288" w:lineRule="auto"/>
              <w:ind w:left="0"/>
              <w:jc w:val="left"/>
              <w:rPr>
                <w:rFonts w:hint="eastAsia" w:eastAsia="等线"/>
                <w:lang w:eastAsia="zh-CN"/>
              </w:rPr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王娜</w:t>
            </w:r>
            <w:bookmarkStart w:id="10" w:name="_GoBack"/>
            <w:bookmarkEnd w:id="10"/>
          </w:p>
        </w:tc>
      </w:tr>
      <w:tr w14:paraId="4A77222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8632F6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主导课程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EC0ABA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物理学</w:t>
            </w:r>
          </w:p>
        </w:tc>
      </w:tr>
      <w:tr w14:paraId="1B7CC2C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50C0DB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相关课程</w:t>
            </w:r>
          </w:p>
        </w:tc>
        <w:tc>
          <w:tcPr>
            <w:tcW w:w="7212" w:type="dxa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292F08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自动化、农业技术、信息技术、社会实践</w:t>
            </w:r>
          </w:p>
        </w:tc>
      </w:tr>
    </w:tbl>
    <w:p w14:paraId="38F6B449">
      <w:pPr>
        <w:spacing w:before="260" w:after="120" w:line="288" w:lineRule="auto"/>
        <w:ind w:left="0"/>
        <w:jc w:val="left"/>
        <w:outlineLvl w:val="3"/>
      </w:pPr>
      <w:bookmarkStart w:id="2" w:name="heading_4"/>
      <w:r>
        <w:rPr>
          <w:rFonts w:ascii="Arial" w:hAnsi="Arial" w:eastAsia="等线" w:cs="Arial"/>
          <w:b/>
          <w:sz w:val="28"/>
        </w:rPr>
        <w:t>二、课题研究背景与意义</w:t>
      </w:r>
      <w:bookmarkEnd w:id="2"/>
    </w:p>
    <w:p w14:paraId="126B1E71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研究背景</w:t>
      </w:r>
    </w:p>
    <w:p w14:paraId="75C8E7D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随着农业现代化进程加快，无人机植保技术已成为智慧农业的核心应用方向，在病虫害防治、施肥、播种等环节展现出显著优势。当前我国农业植保仍存在传统人工模式效率低、劳动强度大、农药利用率低等问题，而农户对无人机植保的认知度、操作规范性仍有较大提升空间。作为高中生，通过本次项目学习，既能深入了解智慧农业技术，也能通过实践为农业生产提供可落地的参考方案。</w:t>
      </w:r>
    </w:p>
    <w:p w14:paraId="5EE92C1D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研究意义</w:t>
      </w:r>
    </w:p>
    <w:p w14:paraId="7B854E12">
      <w:pPr>
        <w:numPr>
          <w:ilvl w:val="0"/>
          <w:numId w:val="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理论意义：系统梳理无人机植保的应用场景、技术规范与行业标准，完善面向基层农户的理论参考体系，填补中小学生视角下农业无人机应用实践研究的空白。</w:t>
      </w:r>
    </w:p>
    <w:p w14:paraId="44F5DA32">
      <w:pPr>
        <w:numPr>
          <w:ilvl w:val="0"/>
          <w:numId w:val="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实践意义：通过实地调研与操作实践，掌握无人机植保核心技能，总结农户应用痛点并提出优化策略，编制可落地的操作手册，助力农户节本增效，推动农业植保技术普及。</w:t>
      </w:r>
    </w:p>
    <w:p w14:paraId="32213479">
      <w:pPr>
        <w:numPr>
          <w:ilvl w:val="0"/>
          <w:numId w:val="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成长意义：提升项目组成员的实践操作、数据分析、问题解决与社会调研能力，树立科技助农的意识，培养科学探究精神与社会责任感。</w:t>
      </w:r>
    </w:p>
    <w:p w14:paraId="6A996737">
      <w:pPr>
        <w:spacing w:before="260" w:after="120" w:line="288" w:lineRule="auto"/>
        <w:ind w:left="0"/>
        <w:jc w:val="left"/>
        <w:outlineLvl w:val="3"/>
      </w:pPr>
      <w:bookmarkStart w:id="3" w:name="heading_5"/>
      <w:r>
        <w:rPr>
          <w:rFonts w:ascii="Arial" w:hAnsi="Arial" w:eastAsia="等线" w:cs="Arial"/>
          <w:b/>
          <w:sz w:val="28"/>
        </w:rPr>
        <w:t>三、研究目的</w:t>
      </w:r>
      <w:bookmarkEnd w:id="3"/>
    </w:p>
    <w:p w14:paraId="52D2E8F2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心目的：全面掌握无人机在农业植保领域的应用现状，明确其在不同农作物、不同植保环节的操作流程、应用优势及核心痛点，通过系统研究与实地实践，探索科学的应用方法与优化策略，为农户提供可落地的无人机植保参考方案，同时提升项目组成员的综合实践能力。</w:t>
      </w:r>
    </w:p>
    <w:p w14:paraId="27BAAF75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具体目的：</w:t>
      </w:r>
    </w:p>
    <w:p w14:paraId="21CD5FF6">
      <w:pPr>
        <w:numPr>
          <w:ilvl w:val="0"/>
          <w:numId w:val="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梳理无人机在农业植保中的核心应用场景（病虫害防治、施肥、播种），明确各场景的操作流程、技术要点及适配条件；</w:t>
      </w:r>
    </w:p>
    <w:p w14:paraId="6810098C">
      <w:pPr>
        <w:numPr>
          <w:ilvl w:val="0"/>
          <w:numId w:val="9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调研当地农户对无人机植保的认知度、接受度及应用现状，分析农户使用过程中遇到的核心问题；</w:t>
      </w:r>
    </w:p>
    <w:p w14:paraId="6E9C59C8">
      <w:pPr>
        <w:numPr>
          <w:ilvl w:val="0"/>
          <w:numId w:val="1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掌握植保无人机的基础操作、参数调试、药剂配比及安全飞行规范，完成实地植保实践；</w:t>
      </w:r>
    </w:p>
    <w:p w14:paraId="3D69F328">
      <w:pPr>
        <w:numPr>
          <w:ilvl w:val="0"/>
          <w:numId w:val="11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对比无人机植保与传统人工植保的效率、成本、效果，量化分析无人机植保的应用价值；</w:t>
      </w:r>
    </w:p>
    <w:p w14:paraId="4A18D6E9">
      <w:pPr>
        <w:numPr>
          <w:ilvl w:val="0"/>
          <w:numId w:val="12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针对无人机植保应用中的痛点，提出针对性的优化策略，形成实用的无人机植保操作手册；</w:t>
      </w:r>
    </w:p>
    <w:p w14:paraId="5A6C6D76">
      <w:pPr>
        <w:numPr>
          <w:ilvl w:val="0"/>
          <w:numId w:val="1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普及无人机植保知识，引导农户规范、高效使用无人机开展植保作业，助力农业节本增效。</w:t>
      </w:r>
    </w:p>
    <w:p w14:paraId="5B40B9C5">
      <w:pPr>
        <w:spacing w:before="260" w:after="120" w:line="288" w:lineRule="auto"/>
        <w:ind w:left="0"/>
        <w:jc w:val="left"/>
        <w:outlineLvl w:val="3"/>
      </w:pPr>
      <w:bookmarkStart w:id="4" w:name="heading_6"/>
      <w:r>
        <w:rPr>
          <w:rFonts w:ascii="Arial" w:hAnsi="Arial" w:eastAsia="等线" w:cs="Arial"/>
          <w:b/>
          <w:sz w:val="28"/>
        </w:rPr>
        <w:t>四、核心研究内容</w:t>
      </w:r>
      <w:bookmarkEnd w:id="4"/>
    </w:p>
    <w:p w14:paraId="4EF71118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理论基础研究：梳理植保无人机的主流类型与适用场景；学习飞行参数设置、农药/肥料配比等核心技术；收集国内外无人机植保的典型应用案例；整理民用无人机飞行管理相关法规、农业植保作业行业标准；研究无人机喷洒作业对不同农作物生长的影响。</w:t>
      </w:r>
    </w:p>
    <w:p w14:paraId="1A33C707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农户应用现状调研分析：设计调研问卷与访谈提纲，调研农户对无人机植保的认知度、使用需求与核心顾虑；通过线上线下结合的方式收集一手数据；统计分析当地无人机植保的应用普及率、核心问题及技术推广难点。</w:t>
      </w:r>
    </w:p>
    <w:p w14:paraId="7C958DAE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实地植保实践探索：准备植保无人机、药剂、防护装备等实践工具，接受专业人员操作培训；在合作农场开展病虫害防治、叶面肥喷施、播种模拟等实地作业；全程记录作业参数、效率、效果，对比传统人工植保的差异。</w:t>
      </w:r>
    </w:p>
    <w:p w14:paraId="46CA5FD4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用痛点与优化策略研究：梳理无人机植保在农户应用中的核心痛点（操作门槛、设备成本、作业效果、维修保障等）；结合调研与实践数据，提出针对性的解决方案与优化策略；编制面向普通农户的《无人机农业植保实用操作手册》。</w:t>
      </w:r>
    </w:p>
    <w:p w14:paraId="5EEF9297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成果总结与展望：全面总结无人机植保的应用现状与本次项目的实践成果；系统对比无人机植保与传统人工植保的优劣；展望农业无人机技术的发展趋势，形成完整的研究报告。</w:t>
      </w:r>
    </w:p>
    <w:p w14:paraId="419013CC">
      <w:pPr>
        <w:spacing w:before="260" w:after="120" w:line="288" w:lineRule="auto"/>
        <w:ind w:left="0"/>
        <w:jc w:val="left"/>
        <w:outlineLvl w:val="3"/>
      </w:pPr>
      <w:bookmarkStart w:id="5" w:name="heading_7"/>
      <w:r>
        <w:rPr>
          <w:rFonts w:ascii="Arial" w:hAnsi="Arial" w:eastAsia="等线" w:cs="Arial"/>
          <w:b/>
          <w:sz w:val="28"/>
        </w:rPr>
        <w:t>五、研究假设</w:t>
      </w:r>
      <w:bookmarkEnd w:id="5"/>
    </w:p>
    <w:p w14:paraId="17EE561A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无人机植保相比传统人工植保，作业效率提升60%以上，喷洒均匀度显著提高，综合作业成本降低20%-30%，具备显著的应用优势。</w:t>
      </w:r>
    </w:p>
    <w:p w14:paraId="094E4B36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当地农户对无人机植保的整体认知度偏低，核心顾虑集中在操作难度、设备购置成本、作业效果与安全风险，是技术推广的主要阻碍。</w:t>
      </w:r>
    </w:p>
    <w:p w14:paraId="4044F20B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经过系统的理论学习与专业培训，项目组成员可掌握植保无人机的基础操作技能，独立完成标准化的植保作业任务。</w:t>
      </w:r>
    </w:p>
    <w:p w14:paraId="4A66F657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针对性的优化策略（如分层操作教程、设备共享模式、精准药剂配比方案）可有效解决农户应用痛点，提升无人机植保的普及度与应用效果。</w:t>
      </w:r>
    </w:p>
    <w:p w14:paraId="47E567E4">
      <w:pPr>
        <w:spacing w:before="260" w:after="120" w:line="288" w:lineRule="auto"/>
        <w:ind w:left="0"/>
        <w:jc w:val="left"/>
        <w:outlineLvl w:val="3"/>
      </w:pPr>
      <w:bookmarkStart w:id="6" w:name="heading_8"/>
      <w:r>
        <w:rPr>
          <w:rFonts w:ascii="Arial" w:hAnsi="Arial" w:eastAsia="等线" w:cs="Arial"/>
          <w:b/>
          <w:sz w:val="28"/>
        </w:rPr>
        <w:t>六、研究方法</w:t>
      </w:r>
      <w:bookmarkEnd w:id="6"/>
    </w:p>
    <w:p w14:paraId="796B88D1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文献研究法：通过图书馆、知网、农业农村部官方平台等渠道，收集无人机植保相关的书籍、期刊论文、行业标准、政策文件，梳理理论基础，了解行业发展现状与趋势。</w:t>
      </w:r>
    </w:p>
    <w:p w14:paraId="36DE93EF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调查研究法：采用问卷调研与深度访谈结合的方式，面向农户、农业技术人员、无人机植保从业者开展调研，收集一手数据，掌握应用现状与核心需求。</w:t>
      </w:r>
    </w:p>
    <w:p w14:paraId="6F5F2588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实践研究法：在合作农场开展实地植保实践，完成病虫害防治、施肥、播种等场景的无人机作业，记录实践数据，积累实操经验，验证技术要点。</w:t>
      </w:r>
    </w:p>
    <w:p w14:paraId="187A3B0B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对比分析法：从作业效率、综合成本、植保效果、劳动强度等多个维度，对比无人机植保与传统人工植保的差异，量化分析无人机植保的应用价值。</w:t>
      </w:r>
    </w:p>
    <w:p w14:paraId="652E5FA2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数据分析法：对调研问卷、实践记录的相关数据进行统计分析，验证研究假设，总结规律，为优化策略提供数据支撑。</w:t>
      </w:r>
    </w:p>
    <w:p w14:paraId="6629300C">
      <w:pPr>
        <w:spacing w:before="260" w:after="120" w:line="288" w:lineRule="auto"/>
        <w:ind w:left="0"/>
        <w:jc w:val="left"/>
        <w:outlineLvl w:val="3"/>
      </w:pPr>
      <w:bookmarkStart w:id="7" w:name="heading_9"/>
      <w:r>
        <w:rPr>
          <w:rFonts w:ascii="Arial" w:hAnsi="Arial" w:eastAsia="等线" w:cs="Arial"/>
          <w:b/>
          <w:sz w:val="28"/>
        </w:rPr>
        <w:t>七、研究步骤与时间安排</w:t>
      </w:r>
      <w:bookmarkEnd w:id="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6A16EEF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B641C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研究阶段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8BE6B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时间范围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AE86D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核心工作内容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C368D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阶段成果</w:t>
            </w:r>
          </w:p>
        </w:tc>
      </w:tr>
      <w:tr w14:paraId="465E51C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574A1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准备与开题阶段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E0CB0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22"/>
              </w:rPr>
              <w:t>.10.1-202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22"/>
              </w:rPr>
              <w:t>.10.15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C3E41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确定研究方向与课题名称，组建项目组，明确分工；&lt;br&gt;2. 查阅文献资料，完成文献综述，奠定理论基础；&lt;br&gt;3. 制定详细研究计划，细化任务节点；&lt;br&gt;4. 联系当地农场、种植户，确定实践合作地块；&lt;br&gt;5. 准备调研问卷、访谈提纲、实践设备等研究工具；&lt;br&gt;6. 完成开题报告，通过指导教师审核。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BC64B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开题报告、文献综述、调研问卷初稿、访谈提纲初稿、实践合作协议</w:t>
            </w:r>
          </w:p>
        </w:tc>
      </w:tr>
      <w:tr w14:paraId="113731B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9B2DE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调研与理论学习阶段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ECDD8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22"/>
              </w:rPr>
              <w:t>.10.16-202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22"/>
              </w:rPr>
              <w:t>.11.15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9B93E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优化完善调研问卷与访谈提纲，开展线上线下问卷发放与回收；&lt;br&gt;2. 完成农户、农业技术人员、无人机从业者的深度访谈，做好记录；&lt;br&gt;3. 系统学习无人机植保理论知识、行业法规、安全操作规范；&lt;br&gt;4. 邀请专业人员开展无人机操作理论培训；&lt;br&gt;5. 完成问卷与访谈数据的整理、录入与初步分析。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E1AED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有效问卷数据集、访谈记录汇编、理论学习笔记、调研数据初步分析报告</w:t>
            </w:r>
          </w:p>
        </w:tc>
      </w:tr>
      <w:tr w14:paraId="1FDEBFC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23A68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实地实践阶段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C54F6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22"/>
              </w:rPr>
              <w:t>.11.16-202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22"/>
              </w:rPr>
              <w:t>.12.31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85A02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开展植保无人机模拟飞行与实操培训，掌握基础操作技能；&lt;br&gt;2. 前往实践地块，完成场地勘测、设备调试、参数设置；&lt;br&gt;3. 分场景开展病虫害防治、叶面肥喷施、播种模拟等实地植保作业；&lt;br&gt;4. 全程记录作业数据，每日完成实践日志，总结操作问题与经验；&lt;br&gt;5. 跟踪记录植保作业后的作物生长情况，评估作业效果。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00B3C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无人机实操培训记录、完整实践日志、作业数据记录表、实践过程影像资料、作业效果评估报告</w:t>
            </w:r>
          </w:p>
        </w:tc>
      </w:tr>
      <w:tr w14:paraId="0D966B2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54C4D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数据分析与成果撰写阶段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78517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sz w:val="22"/>
              </w:rPr>
              <w:t>.1.1-202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sz w:val="22"/>
              </w:rPr>
              <w:t>.2.10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FB2AB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对调研数据、实践数据进行全面统计分析，完成数据分析报告；&lt;br&gt;2. 对比分析无人机植保与传统人工植保的差异，验证研究假设；&lt;br&gt;3. 梳理无人机植保应用的核心痛点，提出针对性优化策略；&lt;br&gt;4. 编制《无人机农业植保实用操作手册》；&lt;br&gt;5. 撰写课题研究报告初稿，经指导教师指导后修改完善。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36846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完整数据分析报告、优化策略方案、实用操作手册、研究报告初稿</w:t>
            </w:r>
          </w:p>
        </w:tc>
      </w:tr>
      <w:tr w14:paraId="5B2D04C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599AA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结题与成果完善阶段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FFE1B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sz w:val="22"/>
              </w:rPr>
              <w:t>.2.11-202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sz w:val="22"/>
              </w:rPr>
              <w:t>.2.28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7D550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完成研究报告终稿，完善所有研究成果；&lt;br&gt;2. 整理所有过程性材料，分类归档；&lt;br&gt;3. 制作成果汇报PPT，准备结题答辩；&lt;br&gt;4. 完成项目结题，梳理研究中的不足与后续研究方向。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1E176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研究报告终稿、完整过程性材料档案、成果汇报PPT、结题总结</w:t>
            </w:r>
          </w:p>
        </w:tc>
      </w:tr>
    </w:tbl>
    <w:p w14:paraId="09395FA2">
      <w:pPr>
        <w:spacing w:before="260" w:after="120" w:line="288" w:lineRule="auto"/>
        <w:ind w:left="0"/>
        <w:jc w:val="left"/>
        <w:outlineLvl w:val="3"/>
      </w:pPr>
      <w:bookmarkStart w:id="8" w:name="heading_10"/>
      <w:r>
        <w:rPr>
          <w:rFonts w:ascii="Arial" w:hAnsi="Arial" w:eastAsia="等线" w:cs="Arial"/>
          <w:b/>
          <w:sz w:val="28"/>
        </w:rPr>
        <w:t>八、预期研究成果</w:t>
      </w:r>
      <w:bookmarkEnd w:id="8"/>
    </w:p>
    <w:p w14:paraId="04A4F4AF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文本成果：6000字左右完整研究报告1份、《无人机农业植保实用操作手册》1份、文献综述1份、调研数据分析报告1份。</w:t>
      </w:r>
    </w:p>
    <w:p w14:paraId="2C282A2D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过程性成果：完整的活动记录表、调研问卷、访谈记录、实践日志、数据记录表、实践影像资料。</w:t>
      </w:r>
    </w:p>
    <w:p w14:paraId="42C441AF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能力成果：项目组成员熟练掌握植保无人机基础操作技能，提升调研、实践、数据分析与问题解决能力。</w:t>
      </w:r>
    </w:p>
    <w:p w14:paraId="5E38D4CA">
      <w:pPr>
        <w:spacing w:before="260" w:after="120" w:line="288" w:lineRule="auto"/>
        <w:ind w:left="0"/>
        <w:jc w:val="left"/>
        <w:outlineLvl w:val="3"/>
      </w:pPr>
      <w:bookmarkStart w:id="9" w:name="heading_11"/>
      <w:r>
        <w:rPr>
          <w:rFonts w:ascii="Arial" w:hAnsi="Arial" w:eastAsia="等线" w:cs="Arial"/>
          <w:b/>
          <w:sz w:val="28"/>
        </w:rPr>
        <w:t>九、项目保障</w:t>
      </w:r>
      <w:bookmarkEnd w:id="9"/>
    </w:p>
    <w:p w14:paraId="62A5DA93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人员保障：项目组分工明确，指导教师具备丰富的研究性学习指导经验，邀请农业技术人员、无人机专业操作人员提供技术支持。</w:t>
      </w:r>
    </w:p>
    <w:p w14:paraId="73CD3A5C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设备保障：协调植保无人机、调试工具、防护装备、药剂等实践设备，保障实地实践顺利开展。</w:t>
      </w:r>
    </w:p>
    <w:p w14:paraId="33475FA8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场地保障：与当地农场、种植户达成合作，提供标准化的实践作业地块。</w:t>
      </w:r>
    </w:p>
    <w:p w14:paraId="11D660B8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安全保障：制定严格的实践操作安全规范，所有实操均在专业人员陪同指导下开展，提前做好安全预案，规避飞行、药剂使用等安全风险。</w:t>
      </w:r>
    </w:p>
    <w:p w14:paraId="5B902D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">
    <w:nsid w:val="8461FADE"/>
    <w:multiLevelType w:val="singleLevel"/>
    <w:tmpl w:val="8461FADE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">
    <w:nsid w:val="9239341B"/>
    <w:multiLevelType w:val="singleLevel"/>
    <w:tmpl w:val="9239341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9288B902"/>
    <w:multiLevelType w:val="singleLevel"/>
    <w:tmpl w:val="9288B902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">
    <w:nsid w:val="9C8AC8EF"/>
    <w:multiLevelType w:val="singleLevel"/>
    <w:tmpl w:val="9C8AC8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">
    <w:nsid w:val="B0F1ACD9"/>
    <w:multiLevelType w:val="singleLevel"/>
    <w:tmpl w:val="B0F1ACD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B5E306ED"/>
    <w:multiLevelType w:val="singleLevel"/>
    <w:tmpl w:val="B5E306ED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7">
    <w:nsid w:val="BE923771"/>
    <w:multiLevelType w:val="singleLevel"/>
    <w:tmpl w:val="BE923771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8">
    <w:nsid w:val="C8879AEF"/>
    <w:multiLevelType w:val="singleLevel"/>
    <w:tmpl w:val="C8879AE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9">
    <w:nsid w:val="D7F9FE59"/>
    <w:multiLevelType w:val="singleLevel"/>
    <w:tmpl w:val="D7F9FE5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DCBA6B53"/>
    <w:multiLevelType w:val="singleLevel"/>
    <w:tmpl w:val="DCBA6B5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1">
    <w:nsid w:val="E093A4B0"/>
    <w:multiLevelType w:val="singleLevel"/>
    <w:tmpl w:val="E093A4B0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2">
    <w:nsid w:val="F4B5D9F5"/>
    <w:multiLevelType w:val="singleLevel"/>
    <w:tmpl w:val="F4B5D9F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3">
    <w:nsid w:val="F7735DC9"/>
    <w:multiLevelType w:val="singleLevel"/>
    <w:tmpl w:val="F7735DC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4">
    <w:nsid w:val="0248C179"/>
    <w:multiLevelType w:val="singleLevel"/>
    <w:tmpl w:val="0248C179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5">
    <w:nsid w:val="03D62ECE"/>
    <w:multiLevelType w:val="singleLevel"/>
    <w:tmpl w:val="03D62ECE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6">
    <w:nsid w:val="0E640482"/>
    <w:multiLevelType w:val="singleLevel"/>
    <w:tmpl w:val="0E640482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7">
    <w:nsid w:val="243FCF68"/>
    <w:multiLevelType w:val="singleLevel"/>
    <w:tmpl w:val="243FCF68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8">
    <w:nsid w:val="2470EC97"/>
    <w:multiLevelType w:val="singleLevel"/>
    <w:tmpl w:val="2470EC9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9">
    <w:nsid w:val="25B654F3"/>
    <w:multiLevelType w:val="singleLevel"/>
    <w:tmpl w:val="25B654F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0">
    <w:nsid w:val="2A8F537B"/>
    <w:multiLevelType w:val="singleLevel"/>
    <w:tmpl w:val="2A8F537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1">
    <w:nsid w:val="39A0D9AC"/>
    <w:multiLevelType w:val="singleLevel"/>
    <w:tmpl w:val="39A0D9AC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2">
    <w:nsid w:val="46A08BB8"/>
    <w:multiLevelType w:val="singleLevel"/>
    <w:tmpl w:val="46A08BB8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3">
    <w:nsid w:val="4C1BAE26"/>
    <w:multiLevelType w:val="singleLevel"/>
    <w:tmpl w:val="4C1BAE2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4">
    <w:nsid w:val="4D4DC07F"/>
    <w:multiLevelType w:val="singleLevel"/>
    <w:tmpl w:val="4D4DC07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5">
    <w:nsid w:val="4D94DA66"/>
    <w:multiLevelType w:val="singleLevel"/>
    <w:tmpl w:val="4D94DA6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6">
    <w:nsid w:val="58765686"/>
    <w:multiLevelType w:val="singleLevel"/>
    <w:tmpl w:val="5876568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7">
    <w:nsid w:val="5A241D34"/>
    <w:multiLevelType w:val="singleLevel"/>
    <w:tmpl w:val="5A241D34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8">
    <w:nsid w:val="60382F6E"/>
    <w:multiLevelType w:val="singleLevel"/>
    <w:tmpl w:val="60382F6E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9">
    <w:nsid w:val="629F7852"/>
    <w:multiLevelType w:val="singleLevel"/>
    <w:tmpl w:val="629F7852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0">
    <w:nsid w:val="72183CF9"/>
    <w:multiLevelType w:val="singleLevel"/>
    <w:tmpl w:val="72183CF9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1">
    <w:nsid w:val="77ECEA79"/>
    <w:multiLevelType w:val="singleLevel"/>
    <w:tmpl w:val="77ECEA79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2">
    <w:nsid w:val="7C246926"/>
    <w:multiLevelType w:val="singleLevel"/>
    <w:tmpl w:val="7C24692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3">
    <w:nsid w:val="7DEC2089"/>
    <w:multiLevelType w:val="singleLevel"/>
    <w:tmpl w:val="7DEC2089"/>
    <w:lvl w:ilvl="0" w:tentative="0">
      <w:start w:val="2"/>
      <w:numFmt w:val="decimal"/>
      <w:lvlText w:val="%1."/>
      <w:lvlJc w:val="left"/>
      <w:rPr>
        <w:color w:val="3370FF"/>
      </w:rPr>
    </w:lvl>
  </w:abstractNum>
  <w:num w:numId="1">
    <w:abstractNumId w:val="6"/>
  </w:num>
  <w:num w:numId="2">
    <w:abstractNumId w:val="15"/>
  </w:num>
  <w:num w:numId="3">
    <w:abstractNumId w:val="19"/>
  </w:num>
  <w:num w:numId="4">
    <w:abstractNumId w:val="30"/>
  </w:num>
  <w:num w:numId="5">
    <w:abstractNumId w:val="14"/>
  </w:num>
  <w:num w:numId="6">
    <w:abstractNumId w:val="2"/>
  </w:num>
  <w:num w:numId="7">
    <w:abstractNumId w:val="20"/>
  </w:num>
  <w:num w:numId="8">
    <w:abstractNumId w:val="27"/>
  </w:num>
  <w:num w:numId="9">
    <w:abstractNumId w:val="8"/>
  </w:num>
  <w:num w:numId="10">
    <w:abstractNumId w:val="24"/>
  </w:num>
  <w:num w:numId="11">
    <w:abstractNumId w:val="12"/>
  </w:num>
  <w:num w:numId="12">
    <w:abstractNumId w:val="18"/>
  </w:num>
  <w:num w:numId="13">
    <w:abstractNumId w:val="10"/>
  </w:num>
  <w:num w:numId="14">
    <w:abstractNumId w:val="9"/>
  </w:num>
  <w:num w:numId="15">
    <w:abstractNumId w:val="4"/>
  </w:num>
  <w:num w:numId="16">
    <w:abstractNumId w:val="23"/>
  </w:num>
  <w:num w:numId="17">
    <w:abstractNumId w:val="28"/>
  </w:num>
  <w:num w:numId="18">
    <w:abstractNumId w:val="16"/>
  </w:num>
  <w:num w:numId="19">
    <w:abstractNumId w:val="22"/>
  </w:num>
  <w:num w:numId="20">
    <w:abstractNumId w:val="5"/>
  </w:num>
  <w:num w:numId="21">
    <w:abstractNumId w:val="32"/>
  </w:num>
  <w:num w:numId="22">
    <w:abstractNumId w:val="31"/>
  </w:num>
  <w:num w:numId="23">
    <w:abstractNumId w:val="7"/>
  </w:num>
  <w:num w:numId="24">
    <w:abstractNumId w:val="29"/>
  </w:num>
  <w:num w:numId="25">
    <w:abstractNumId w:val="3"/>
  </w:num>
  <w:num w:numId="26">
    <w:abstractNumId w:val="21"/>
  </w:num>
  <w:num w:numId="27">
    <w:abstractNumId w:val="1"/>
  </w:num>
  <w:num w:numId="28">
    <w:abstractNumId w:val="26"/>
  </w:num>
  <w:num w:numId="29">
    <w:abstractNumId w:val="33"/>
  </w:num>
  <w:num w:numId="30">
    <w:abstractNumId w:val="0"/>
  </w:num>
  <w:num w:numId="31">
    <w:abstractNumId w:val="17"/>
  </w:num>
  <w:num w:numId="32">
    <w:abstractNumId w:val="25"/>
  </w:num>
  <w:num w:numId="33">
    <w:abstractNumId w:val="1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37C4F"/>
    <w:rsid w:val="19C9583A"/>
    <w:rsid w:val="32771258"/>
    <w:rsid w:val="3FB72203"/>
    <w:rsid w:val="7383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  <w:outlineLvl w:val="9"/>
    </w:pPr>
    <w:rPr>
      <w:rFonts w:hint="eastAsia" w:ascii="Arial" w:hAnsi="Arial" w:eastAsia="宋体" w:cs="Arial"/>
      <w:snapToGrid w:val="0"/>
      <w:color w:val="000000"/>
      <w:kern w:val="0"/>
      <w:sz w:val="24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3152</Words>
  <Characters>3374</Characters>
  <Lines>0</Lines>
  <Paragraphs>0</Paragraphs>
  <TotalTime>5</TotalTime>
  <ScaleCrop>false</ScaleCrop>
  <LinksUpToDate>false</LinksUpToDate>
  <CharactersWithSpaces>3399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2026-03-13T06:26:00Z</dcterms:created>
  <dc:creator>高先生</dc:creator>
  <cp:lastModifiedBy>张秀全</cp:lastModifiedBy>
  <dcterms:modified xsi:type="dcterms:W3CDTF">2026-03-19T01:59:00Z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0C22D6262322461AA75AA4FEDEC7E865_11</vt:lpwstr>
  </property>
  <property fmtid="{D5CDD505-2E9C-101B-9397-08002B2CF9AE}" pid="4" name="KSOTemplateDocerSaveRecord">
    <vt:lpwstr>eyJoZGlkIjoiYWRkMTIzOTViZDYyYzgyODU4NjNkMmMyMjI3MWQ3ZjQiLCJ1c2VySWQiOiIxNjkyNzQyMzkyIn0=</vt:lpwstr>
  </property>
</Properties>
</file>