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B8319" w14:textId="5A672B20" w:rsidR="00695DEA" w:rsidRPr="000640B5" w:rsidRDefault="00695DEA" w:rsidP="00311F57">
      <w:pPr>
        <w:spacing w:line="600" w:lineRule="auto"/>
        <w:jc w:val="center"/>
        <w:rPr>
          <w:rFonts w:ascii="Times New Roman" w:hAnsi="Times New Roman"/>
          <w:b/>
          <w:sz w:val="32"/>
          <w:szCs w:val="32"/>
        </w:rPr>
      </w:pPr>
    </w:p>
    <w:p w14:paraId="42EE6415" w14:textId="77777777" w:rsidR="00B17483" w:rsidRPr="000640B5" w:rsidRDefault="00B17483" w:rsidP="00311F57">
      <w:pPr>
        <w:spacing w:line="600" w:lineRule="auto"/>
        <w:jc w:val="center"/>
        <w:rPr>
          <w:rFonts w:ascii="Times New Roman" w:hAnsi="Times New Roman"/>
          <w:b/>
          <w:sz w:val="32"/>
          <w:szCs w:val="32"/>
        </w:rPr>
      </w:pPr>
    </w:p>
    <w:p w14:paraId="53513E88" w14:textId="77777777" w:rsidR="00695DEA" w:rsidRPr="000640B5" w:rsidRDefault="00695DEA" w:rsidP="00311F57">
      <w:pPr>
        <w:spacing w:line="600" w:lineRule="auto"/>
        <w:jc w:val="center"/>
        <w:rPr>
          <w:rFonts w:ascii="Times New Roman" w:hAnsi="Times New Roman"/>
          <w:b/>
          <w:sz w:val="32"/>
          <w:szCs w:val="32"/>
        </w:rPr>
      </w:pPr>
    </w:p>
    <w:p w14:paraId="0DAB11DA" w14:textId="7A66ACB1" w:rsidR="00695DEA" w:rsidRPr="000640B5" w:rsidRDefault="00D22A24" w:rsidP="00311F57">
      <w:pPr>
        <w:jc w:val="center"/>
        <w:rPr>
          <w:rFonts w:ascii="Times New Roman" w:hAnsi="Times New Roman"/>
          <w:b/>
          <w:sz w:val="52"/>
          <w:szCs w:val="52"/>
        </w:rPr>
      </w:pPr>
      <w:bookmarkStart w:id="0" w:name="OLE_LINK3"/>
      <w:r w:rsidRPr="000640B5">
        <w:rPr>
          <w:rFonts w:ascii="Times New Roman" w:eastAsia="方正小标宋简体" w:hAnsi="Times New Roman" w:cs="方正小标宋简体" w:hint="eastAsia"/>
          <w:bCs/>
          <w:sz w:val="52"/>
          <w:szCs w:val="52"/>
        </w:rPr>
        <w:t>徐州苏轼旅游文化资源研究与开发</w:t>
      </w:r>
    </w:p>
    <w:p w14:paraId="76D8A2BF" w14:textId="77777777" w:rsidR="00695DEA" w:rsidRPr="000640B5" w:rsidRDefault="00695DEA" w:rsidP="00311F57">
      <w:pPr>
        <w:jc w:val="center"/>
        <w:rPr>
          <w:rFonts w:ascii="Times New Roman" w:hAnsi="Times New Roman"/>
          <w:b/>
          <w:sz w:val="32"/>
          <w:szCs w:val="32"/>
        </w:rPr>
      </w:pPr>
    </w:p>
    <w:p w14:paraId="6FE86F52" w14:textId="77777777" w:rsidR="00695DEA" w:rsidRPr="000640B5" w:rsidRDefault="00695DEA" w:rsidP="00311F57">
      <w:pPr>
        <w:jc w:val="center"/>
        <w:rPr>
          <w:rFonts w:ascii="Times New Roman" w:hAnsi="Times New Roman"/>
          <w:b/>
          <w:sz w:val="32"/>
          <w:szCs w:val="32"/>
        </w:rPr>
      </w:pPr>
    </w:p>
    <w:p w14:paraId="43039965" w14:textId="77777777" w:rsidR="00695DEA" w:rsidRPr="000640B5" w:rsidRDefault="00695DEA" w:rsidP="00311F57">
      <w:pPr>
        <w:jc w:val="center"/>
        <w:rPr>
          <w:rFonts w:ascii="Times New Roman" w:hAnsi="Times New Roman"/>
          <w:b/>
          <w:sz w:val="32"/>
          <w:szCs w:val="32"/>
        </w:rPr>
      </w:pPr>
    </w:p>
    <w:p w14:paraId="7C209439" w14:textId="4CF3FBA9" w:rsidR="00695DEA" w:rsidRPr="000640B5" w:rsidRDefault="009E5B91" w:rsidP="00311F57">
      <w:pPr>
        <w:jc w:val="center"/>
        <w:rPr>
          <w:rFonts w:ascii="Times New Roman" w:hAnsi="Times New Roman"/>
          <w:b/>
          <w:sz w:val="52"/>
          <w:szCs w:val="52"/>
        </w:rPr>
      </w:pPr>
      <w:r w:rsidRPr="000640B5">
        <w:rPr>
          <w:rFonts w:ascii="Times New Roman" w:eastAsia="方正小标宋简体" w:hAnsi="Times New Roman" w:cs="方正小标宋简体" w:hint="eastAsia"/>
          <w:bCs/>
          <w:sz w:val="52"/>
          <w:szCs w:val="52"/>
        </w:rPr>
        <w:t>结</w:t>
      </w:r>
      <w:r w:rsidR="00FF704A" w:rsidRPr="000640B5">
        <w:rPr>
          <w:rFonts w:ascii="Times New Roman" w:eastAsia="方正小标宋简体" w:hAnsi="Times New Roman" w:cs="方正小标宋简体" w:hint="eastAsia"/>
          <w:bCs/>
          <w:sz w:val="52"/>
          <w:szCs w:val="52"/>
        </w:rPr>
        <w:t>题</w:t>
      </w:r>
      <w:r w:rsidR="00695DEA" w:rsidRPr="000640B5">
        <w:rPr>
          <w:rFonts w:ascii="Times New Roman" w:eastAsia="方正小标宋简体" w:hAnsi="Times New Roman" w:cs="方正小标宋简体" w:hint="eastAsia"/>
          <w:bCs/>
          <w:sz w:val="52"/>
          <w:szCs w:val="52"/>
        </w:rPr>
        <w:t>报告</w:t>
      </w:r>
    </w:p>
    <w:bookmarkEnd w:id="0"/>
    <w:p w14:paraId="7E5B5A4B" w14:textId="4E826454" w:rsidR="00311F57" w:rsidRPr="000640B5" w:rsidRDefault="00311F57" w:rsidP="00311F57">
      <w:pPr>
        <w:jc w:val="center"/>
        <w:rPr>
          <w:rFonts w:ascii="Times New Roman" w:hAnsi="Times New Roman"/>
          <w:sz w:val="32"/>
          <w:szCs w:val="32"/>
        </w:rPr>
      </w:pPr>
    </w:p>
    <w:p w14:paraId="7B4FB72A" w14:textId="3C32BF7E" w:rsidR="00B17483" w:rsidRPr="000640B5" w:rsidRDefault="00B17483" w:rsidP="00311F57">
      <w:pPr>
        <w:jc w:val="center"/>
        <w:rPr>
          <w:rFonts w:ascii="Times New Roman" w:hAnsi="Times New Roman"/>
          <w:sz w:val="32"/>
          <w:szCs w:val="32"/>
        </w:rPr>
      </w:pPr>
    </w:p>
    <w:p w14:paraId="01E91AB8" w14:textId="77777777" w:rsidR="00B17483" w:rsidRPr="000640B5" w:rsidRDefault="00B17483" w:rsidP="00311F57">
      <w:pPr>
        <w:jc w:val="center"/>
        <w:rPr>
          <w:rFonts w:ascii="Times New Roman" w:hAnsi="Times New Roman"/>
          <w:sz w:val="32"/>
          <w:szCs w:val="32"/>
        </w:rPr>
      </w:pPr>
    </w:p>
    <w:p w14:paraId="11A3F3CC" w14:textId="77777777" w:rsidR="00A31EAD" w:rsidRPr="000640B5" w:rsidRDefault="00A31EAD" w:rsidP="00311F57">
      <w:pPr>
        <w:jc w:val="center"/>
        <w:rPr>
          <w:rFonts w:ascii="Times New Roman" w:hAnsi="Times New Roman"/>
          <w:sz w:val="32"/>
          <w:szCs w:val="32"/>
        </w:rPr>
      </w:pPr>
    </w:p>
    <w:p w14:paraId="59CC9906" w14:textId="77777777" w:rsidR="00A31EAD" w:rsidRPr="000640B5" w:rsidRDefault="00A31EAD" w:rsidP="00311F57">
      <w:pPr>
        <w:jc w:val="center"/>
        <w:rPr>
          <w:rFonts w:ascii="Times New Roman" w:hAnsi="Times New Roman"/>
          <w:sz w:val="32"/>
          <w:szCs w:val="32"/>
        </w:rPr>
      </w:pPr>
    </w:p>
    <w:tbl>
      <w:tblPr>
        <w:tblW w:w="7597" w:type="dxa"/>
        <w:jc w:val="center"/>
        <w:tblLayout w:type="fixed"/>
        <w:tblLook w:val="04A0" w:firstRow="1" w:lastRow="0" w:firstColumn="1" w:lastColumn="0" w:noHBand="0" w:noVBand="1"/>
      </w:tblPr>
      <w:tblGrid>
        <w:gridCol w:w="1999"/>
        <w:gridCol w:w="580"/>
        <w:gridCol w:w="5018"/>
      </w:tblGrid>
      <w:tr w:rsidR="000640B5" w:rsidRPr="000640B5" w14:paraId="76EF1669" w14:textId="77777777" w:rsidTr="0069553F">
        <w:trPr>
          <w:trHeight w:hRule="exact" w:val="850"/>
          <w:jc w:val="center"/>
        </w:trPr>
        <w:tc>
          <w:tcPr>
            <w:tcW w:w="1999" w:type="dxa"/>
            <w:shd w:val="clear" w:color="auto" w:fill="auto"/>
            <w:vAlign w:val="bottom"/>
          </w:tcPr>
          <w:p w14:paraId="191752B3" w14:textId="77777777" w:rsidR="00311F57" w:rsidRPr="000640B5" w:rsidRDefault="00311F57" w:rsidP="004D0C04">
            <w:pPr>
              <w:jc w:val="distribute"/>
              <w:rPr>
                <w:rFonts w:ascii="Times New Roman" w:eastAsia="黑体" w:hAnsi="Times New Roman"/>
                <w:sz w:val="32"/>
                <w:szCs w:val="32"/>
              </w:rPr>
            </w:pPr>
            <w:bookmarkStart w:id="1" w:name="_Hlk160715116"/>
            <w:r w:rsidRPr="000640B5">
              <w:rPr>
                <w:rFonts w:ascii="Times New Roman" w:eastAsia="黑体" w:hAnsi="Times New Roman" w:hint="eastAsia"/>
                <w:sz w:val="32"/>
                <w:szCs w:val="32"/>
              </w:rPr>
              <w:t>主持人</w:t>
            </w:r>
          </w:p>
        </w:tc>
        <w:tc>
          <w:tcPr>
            <w:tcW w:w="580" w:type="dxa"/>
            <w:shd w:val="clear" w:color="auto" w:fill="auto"/>
            <w:vAlign w:val="bottom"/>
          </w:tcPr>
          <w:p w14:paraId="2ECC5680" w14:textId="77777777" w:rsidR="00311F57" w:rsidRPr="000640B5" w:rsidRDefault="00311F57" w:rsidP="004D0C04">
            <w:pPr>
              <w:jc w:val="center"/>
              <w:rPr>
                <w:rFonts w:ascii="Times New Roman" w:eastAsia="黑体" w:hAnsi="Times New Roman"/>
                <w:sz w:val="32"/>
                <w:szCs w:val="32"/>
              </w:rPr>
            </w:pPr>
            <w:r w:rsidRPr="000640B5">
              <w:rPr>
                <w:rFonts w:ascii="Times New Roman" w:eastAsia="黑体" w:hAnsi="Times New Roman" w:hint="eastAsia"/>
                <w:sz w:val="32"/>
                <w:szCs w:val="32"/>
              </w:rPr>
              <w:t>：</w:t>
            </w:r>
          </w:p>
        </w:tc>
        <w:tc>
          <w:tcPr>
            <w:tcW w:w="5018" w:type="dxa"/>
            <w:tcBorders>
              <w:bottom w:val="single" w:sz="4" w:space="0" w:color="auto"/>
            </w:tcBorders>
            <w:shd w:val="clear" w:color="auto" w:fill="auto"/>
            <w:vAlign w:val="bottom"/>
          </w:tcPr>
          <w:p w14:paraId="701F2C30" w14:textId="77777777" w:rsidR="00311F57" w:rsidRPr="000640B5" w:rsidRDefault="00311F57" w:rsidP="004D0C04">
            <w:pPr>
              <w:jc w:val="center"/>
              <w:rPr>
                <w:rFonts w:ascii="Times New Roman" w:eastAsia="黑体" w:hAnsi="Times New Roman"/>
                <w:sz w:val="32"/>
                <w:szCs w:val="32"/>
              </w:rPr>
            </w:pPr>
            <w:r w:rsidRPr="000640B5">
              <w:rPr>
                <w:rFonts w:ascii="Times New Roman" w:eastAsia="黑体" w:hAnsi="Times New Roman" w:hint="eastAsia"/>
                <w:sz w:val="32"/>
                <w:szCs w:val="32"/>
              </w:rPr>
              <w:t>张凯鑫</w:t>
            </w:r>
          </w:p>
        </w:tc>
      </w:tr>
      <w:tr w:rsidR="000640B5" w:rsidRPr="000640B5" w14:paraId="46437B4B" w14:textId="77777777" w:rsidTr="0069553F">
        <w:trPr>
          <w:trHeight w:hRule="exact" w:val="850"/>
          <w:jc w:val="center"/>
        </w:trPr>
        <w:tc>
          <w:tcPr>
            <w:tcW w:w="1999" w:type="dxa"/>
            <w:shd w:val="clear" w:color="auto" w:fill="auto"/>
            <w:vAlign w:val="bottom"/>
          </w:tcPr>
          <w:p w14:paraId="4D3BA66A" w14:textId="77777777" w:rsidR="00311F57" w:rsidRPr="000640B5" w:rsidRDefault="00311F57" w:rsidP="004D0C04">
            <w:pPr>
              <w:jc w:val="distribute"/>
              <w:rPr>
                <w:rFonts w:ascii="Times New Roman" w:eastAsia="黑体" w:hAnsi="Times New Roman"/>
                <w:sz w:val="32"/>
                <w:szCs w:val="32"/>
              </w:rPr>
            </w:pPr>
            <w:r w:rsidRPr="000640B5">
              <w:rPr>
                <w:rFonts w:ascii="Times New Roman" w:eastAsia="黑体" w:hAnsi="Times New Roman" w:hint="eastAsia"/>
                <w:sz w:val="32"/>
                <w:szCs w:val="32"/>
              </w:rPr>
              <w:t>班级</w:t>
            </w:r>
          </w:p>
        </w:tc>
        <w:tc>
          <w:tcPr>
            <w:tcW w:w="580" w:type="dxa"/>
            <w:shd w:val="clear" w:color="auto" w:fill="auto"/>
            <w:vAlign w:val="bottom"/>
          </w:tcPr>
          <w:p w14:paraId="046C1C7C" w14:textId="77777777" w:rsidR="00311F57" w:rsidRPr="000640B5" w:rsidRDefault="00311F57" w:rsidP="004D0C04">
            <w:pPr>
              <w:jc w:val="center"/>
              <w:rPr>
                <w:rFonts w:ascii="Times New Roman" w:eastAsia="黑体" w:hAnsi="Times New Roman"/>
                <w:sz w:val="32"/>
                <w:szCs w:val="32"/>
              </w:rPr>
            </w:pPr>
            <w:r w:rsidRPr="000640B5">
              <w:rPr>
                <w:rFonts w:ascii="Times New Roman" w:eastAsia="黑体" w:hAnsi="Times New Roman" w:hint="eastAsia"/>
                <w:sz w:val="32"/>
                <w:szCs w:val="32"/>
              </w:rPr>
              <w:t>：</w:t>
            </w:r>
          </w:p>
        </w:tc>
        <w:tc>
          <w:tcPr>
            <w:tcW w:w="5018" w:type="dxa"/>
            <w:tcBorders>
              <w:top w:val="single" w:sz="4" w:space="0" w:color="auto"/>
              <w:bottom w:val="single" w:sz="4" w:space="0" w:color="auto"/>
            </w:tcBorders>
            <w:shd w:val="clear" w:color="auto" w:fill="auto"/>
            <w:vAlign w:val="bottom"/>
          </w:tcPr>
          <w:p w14:paraId="428D6AB5" w14:textId="49548BAD" w:rsidR="00311F57" w:rsidRPr="000640B5" w:rsidRDefault="00D22A24" w:rsidP="004D0C04">
            <w:pPr>
              <w:jc w:val="center"/>
              <w:rPr>
                <w:rFonts w:ascii="Times New Roman" w:eastAsia="黑体" w:hAnsi="Times New Roman"/>
                <w:sz w:val="32"/>
                <w:szCs w:val="32"/>
              </w:rPr>
            </w:pPr>
            <w:r w:rsidRPr="000640B5">
              <w:rPr>
                <w:rFonts w:ascii="Times New Roman" w:eastAsia="黑体" w:hAnsi="Times New Roman" w:hint="eastAsia"/>
                <w:bCs/>
                <w:sz w:val="32"/>
                <w:szCs w:val="32"/>
              </w:rPr>
              <w:t>高一（</w:t>
            </w:r>
            <w:r w:rsidRPr="000640B5">
              <w:rPr>
                <w:rFonts w:ascii="Times New Roman" w:eastAsia="黑体" w:hAnsi="Times New Roman" w:hint="eastAsia"/>
                <w:bCs/>
                <w:sz w:val="32"/>
                <w:szCs w:val="32"/>
              </w:rPr>
              <w:t>8</w:t>
            </w:r>
            <w:r w:rsidRPr="000640B5">
              <w:rPr>
                <w:rFonts w:ascii="Times New Roman" w:eastAsia="黑体" w:hAnsi="Times New Roman" w:hint="eastAsia"/>
                <w:bCs/>
                <w:sz w:val="32"/>
                <w:szCs w:val="32"/>
              </w:rPr>
              <w:t>）</w:t>
            </w:r>
            <w:r w:rsidR="00311F57" w:rsidRPr="000640B5">
              <w:rPr>
                <w:rFonts w:ascii="Times New Roman" w:eastAsia="黑体" w:hAnsi="Times New Roman" w:hint="eastAsia"/>
                <w:bCs/>
                <w:sz w:val="32"/>
                <w:szCs w:val="32"/>
              </w:rPr>
              <w:t>班</w:t>
            </w:r>
          </w:p>
        </w:tc>
      </w:tr>
      <w:tr w:rsidR="000640B5" w:rsidRPr="000640B5" w14:paraId="08A30052" w14:textId="77777777" w:rsidTr="0069553F">
        <w:trPr>
          <w:trHeight w:hRule="exact" w:val="850"/>
          <w:jc w:val="center"/>
        </w:trPr>
        <w:tc>
          <w:tcPr>
            <w:tcW w:w="1999" w:type="dxa"/>
            <w:shd w:val="clear" w:color="auto" w:fill="auto"/>
            <w:vAlign w:val="bottom"/>
          </w:tcPr>
          <w:p w14:paraId="25DDC869" w14:textId="77777777" w:rsidR="00311F57" w:rsidRPr="000640B5" w:rsidRDefault="00311F57" w:rsidP="004D0C04">
            <w:pPr>
              <w:jc w:val="distribute"/>
              <w:rPr>
                <w:rFonts w:ascii="Times New Roman" w:eastAsia="黑体" w:hAnsi="Times New Roman"/>
                <w:sz w:val="32"/>
                <w:szCs w:val="32"/>
              </w:rPr>
            </w:pPr>
            <w:r w:rsidRPr="000640B5">
              <w:rPr>
                <w:rFonts w:ascii="Times New Roman" w:eastAsia="黑体" w:hAnsi="Times New Roman" w:hint="eastAsia"/>
                <w:sz w:val="32"/>
                <w:szCs w:val="32"/>
              </w:rPr>
              <w:t>指导教师</w:t>
            </w:r>
          </w:p>
        </w:tc>
        <w:tc>
          <w:tcPr>
            <w:tcW w:w="580" w:type="dxa"/>
            <w:shd w:val="clear" w:color="auto" w:fill="auto"/>
            <w:vAlign w:val="bottom"/>
          </w:tcPr>
          <w:p w14:paraId="485E27A8" w14:textId="77777777" w:rsidR="00311F57" w:rsidRPr="000640B5" w:rsidRDefault="00311F57" w:rsidP="004D0C04">
            <w:pPr>
              <w:jc w:val="center"/>
              <w:rPr>
                <w:rFonts w:ascii="Times New Roman" w:eastAsia="黑体" w:hAnsi="Times New Roman"/>
                <w:sz w:val="32"/>
                <w:szCs w:val="32"/>
              </w:rPr>
            </w:pPr>
            <w:r w:rsidRPr="000640B5">
              <w:rPr>
                <w:rFonts w:ascii="Times New Roman" w:eastAsia="黑体" w:hAnsi="Times New Roman" w:hint="eastAsia"/>
                <w:sz w:val="32"/>
                <w:szCs w:val="32"/>
              </w:rPr>
              <w:t>：</w:t>
            </w:r>
          </w:p>
        </w:tc>
        <w:tc>
          <w:tcPr>
            <w:tcW w:w="5018" w:type="dxa"/>
            <w:tcBorders>
              <w:top w:val="single" w:sz="4" w:space="0" w:color="auto"/>
              <w:bottom w:val="single" w:sz="4" w:space="0" w:color="auto"/>
            </w:tcBorders>
            <w:shd w:val="clear" w:color="auto" w:fill="auto"/>
            <w:vAlign w:val="bottom"/>
          </w:tcPr>
          <w:p w14:paraId="5F2424C2" w14:textId="68185731" w:rsidR="00311F57" w:rsidRPr="000640B5" w:rsidRDefault="00D22A24" w:rsidP="004D0C04">
            <w:pPr>
              <w:jc w:val="center"/>
              <w:rPr>
                <w:rFonts w:ascii="Times New Roman" w:eastAsia="黑体" w:hAnsi="Times New Roman"/>
                <w:sz w:val="32"/>
                <w:szCs w:val="32"/>
              </w:rPr>
            </w:pPr>
            <w:r w:rsidRPr="000640B5">
              <w:rPr>
                <w:rFonts w:ascii="Times New Roman" w:eastAsia="黑体" w:hAnsi="Times New Roman" w:hint="eastAsia"/>
                <w:bCs/>
                <w:sz w:val="32"/>
                <w:szCs w:val="32"/>
              </w:rPr>
              <w:t>孙莉君</w:t>
            </w:r>
          </w:p>
        </w:tc>
      </w:tr>
      <w:tr w:rsidR="000640B5" w:rsidRPr="000640B5" w14:paraId="0D2B07B3" w14:textId="77777777" w:rsidTr="0069553F">
        <w:trPr>
          <w:trHeight w:hRule="exact" w:val="850"/>
          <w:jc w:val="center"/>
        </w:trPr>
        <w:tc>
          <w:tcPr>
            <w:tcW w:w="1999" w:type="dxa"/>
            <w:shd w:val="clear" w:color="auto" w:fill="auto"/>
            <w:vAlign w:val="bottom"/>
          </w:tcPr>
          <w:p w14:paraId="704FF518" w14:textId="77777777" w:rsidR="00311F57" w:rsidRPr="000640B5" w:rsidRDefault="00311F57" w:rsidP="004D0C04">
            <w:pPr>
              <w:jc w:val="distribute"/>
              <w:rPr>
                <w:rFonts w:ascii="Times New Roman" w:eastAsia="黑体" w:hAnsi="Times New Roman"/>
                <w:sz w:val="32"/>
                <w:szCs w:val="32"/>
              </w:rPr>
            </w:pPr>
            <w:r w:rsidRPr="000640B5">
              <w:rPr>
                <w:rFonts w:ascii="Times New Roman" w:eastAsia="黑体" w:hAnsi="Times New Roman" w:hint="eastAsia"/>
                <w:sz w:val="32"/>
                <w:szCs w:val="32"/>
              </w:rPr>
              <w:t>学校</w:t>
            </w:r>
          </w:p>
        </w:tc>
        <w:tc>
          <w:tcPr>
            <w:tcW w:w="580" w:type="dxa"/>
            <w:shd w:val="clear" w:color="auto" w:fill="auto"/>
            <w:vAlign w:val="bottom"/>
          </w:tcPr>
          <w:p w14:paraId="467A9979" w14:textId="77777777" w:rsidR="00311F57" w:rsidRPr="000640B5" w:rsidRDefault="00311F57" w:rsidP="004D0C04">
            <w:pPr>
              <w:jc w:val="center"/>
              <w:rPr>
                <w:rFonts w:ascii="Times New Roman" w:eastAsia="黑体" w:hAnsi="Times New Roman"/>
                <w:sz w:val="32"/>
                <w:szCs w:val="32"/>
              </w:rPr>
            </w:pPr>
            <w:r w:rsidRPr="000640B5">
              <w:rPr>
                <w:rFonts w:ascii="Times New Roman" w:eastAsia="黑体" w:hAnsi="Times New Roman" w:hint="eastAsia"/>
                <w:sz w:val="32"/>
                <w:szCs w:val="32"/>
              </w:rPr>
              <w:t>：</w:t>
            </w:r>
          </w:p>
        </w:tc>
        <w:tc>
          <w:tcPr>
            <w:tcW w:w="5018" w:type="dxa"/>
            <w:tcBorders>
              <w:top w:val="single" w:sz="4" w:space="0" w:color="auto"/>
              <w:bottom w:val="single" w:sz="4" w:space="0" w:color="auto"/>
            </w:tcBorders>
            <w:shd w:val="clear" w:color="auto" w:fill="auto"/>
            <w:vAlign w:val="bottom"/>
          </w:tcPr>
          <w:p w14:paraId="685E8541" w14:textId="4C223690" w:rsidR="00311F57" w:rsidRPr="000640B5" w:rsidRDefault="00D22A24" w:rsidP="004D0C04">
            <w:pPr>
              <w:jc w:val="center"/>
              <w:rPr>
                <w:rFonts w:ascii="Times New Roman" w:eastAsia="黑体" w:hAnsi="Times New Roman"/>
                <w:sz w:val="32"/>
                <w:szCs w:val="32"/>
              </w:rPr>
            </w:pPr>
            <w:r w:rsidRPr="000640B5">
              <w:rPr>
                <w:rFonts w:ascii="Times New Roman" w:eastAsia="黑体" w:hAnsi="Times New Roman" w:hint="eastAsia"/>
                <w:bCs/>
                <w:sz w:val="32"/>
                <w:szCs w:val="32"/>
              </w:rPr>
              <w:t>徐州市矿大实验学校</w:t>
            </w:r>
          </w:p>
        </w:tc>
      </w:tr>
      <w:bookmarkEnd w:id="1"/>
    </w:tbl>
    <w:p w14:paraId="46D325E2" w14:textId="3F28428B" w:rsidR="007E52A2" w:rsidRPr="000640B5" w:rsidRDefault="00A31EAD" w:rsidP="00311F57">
      <w:pPr>
        <w:pStyle w:val="a8"/>
        <w:ind w:firstLineChars="0" w:firstLine="0"/>
        <w:rPr>
          <w:rFonts w:ascii="Times New Roman" w:eastAsia="黑体" w:hAnsi="Times New Roman"/>
          <w:sz w:val="30"/>
          <w:szCs w:val="30"/>
        </w:rPr>
      </w:pPr>
      <w:r w:rsidRPr="000640B5">
        <w:rPr>
          <w:rFonts w:ascii="Times New Roman" w:hAnsi="Times New Roman"/>
          <w:bCs/>
          <w:sz w:val="32"/>
          <w:szCs w:val="32"/>
          <w:u w:val="single"/>
        </w:rPr>
        <w:br w:type="page"/>
      </w:r>
      <w:bookmarkStart w:id="2" w:name="_Toc116301019"/>
      <w:bookmarkStart w:id="3" w:name="OLE_LINK4"/>
      <w:r w:rsidR="007E52A2" w:rsidRPr="000640B5">
        <w:rPr>
          <w:rFonts w:ascii="Times New Roman" w:eastAsia="黑体" w:hAnsi="Times New Roman" w:hint="eastAsia"/>
          <w:b/>
          <w:sz w:val="32"/>
          <w:szCs w:val="32"/>
        </w:rPr>
        <w:t>一、</w:t>
      </w:r>
      <w:r w:rsidR="00D20ACA" w:rsidRPr="000640B5">
        <w:rPr>
          <w:rFonts w:ascii="Times New Roman" w:eastAsia="黑体" w:hAnsi="Times New Roman" w:hint="eastAsia"/>
          <w:b/>
          <w:sz w:val="32"/>
          <w:szCs w:val="32"/>
        </w:rPr>
        <w:t>选题</w:t>
      </w:r>
      <w:r w:rsidR="007E52A2" w:rsidRPr="000640B5">
        <w:rPr>
          <w:rFonts w:ascii="Times New Roman" w:eastAsia="黑体" w:hAnsi="Times New Roman" w:hint="eastAsia"/>
          <w:b/>
          <w:sz w:val="32"/>
          <w:szCs w:val="32"/>
        </w:rPr>
        <w:t>背景</w:t>
      </w:r>
      <w:bookmarkEnd w:id="2"/>
      <w:r w:rsidR="00004D45">
        <w:rPr>
          <w:rFonts w:ascii="Times New Roman" w:eastAsia="黑体" w:hAnsi="Times New Roman" w:hint="eastAsia"/>
          <w:b/>
          <w:sz w:val="32"/>
          <w:szCs w:val="32"/>
        </w:rPr>
        <w:t>与研究</w:t>
      </w:r>
      <w:r w:rsidR="00D20ACA" w:rsidRPr="000640B5">
        <w:rPr>
          <w:rFonts w:ascii="Times New Roman" w:eastAsia="黑体" w:hAnsi="Times New Roman" w:hint="eastAsia"/>
          <w:b/>
          <w:sz w:val="32"/>
          <w:szCs w:val="32"/>
        </w:rPr>
        <w:t>意义</w:t>
      </w:r>
    </w:p>
    <w:p w14:paraId="2FA331CA" w14:textId="3E74AAE4" w:rsidR="00523F20" w:rsidRPr="000640B5" w:rsidRDefault="00466131" w:rsidP="000F39FA">
      <w:pPr>
        <w:spacing w:line="560" w:lineRule="exact"/>
        <w:ind w:firstLineChars="200" w:firstLine="640"/>
        <w:rPr>
          <w:rFonts w:ascii="Times New Roman" w:eastAsia="仿宋_GB2312" w:hAnsi="Times New Roman"/>
          <w:sz w:val="32"/>
          <w:szCs w:val="32"/>
        </w:rPr>
      </w:pPr>
      <w:bookmarkStart w:id="4" w:name="_Toc116301020"/>
      <w:r w:rsidRPr="000640B5">
        <w:rPr>
          <w:rFonts w:ascii="Times New Roman" w:eastAsia="仿宋_GB2312" w:hAnsi="Times New Roman" w:hint="eastAsia"/>
          <w:sz w:val="32"/>
          <w:szCs w:val="32"/>
        </w:rPr>
        <w:t>徐州人杰地灵，是华夏</w:t>
      </w:r>
      <w:r w:rsidR="00AB280B" w:rsidRPr="000640B5">
        <w:rPr>
          <w:rFonts w:ascii="Times New Roman" w:eastAsia="仿宋_GB2312" w:hAnsi="Times New Roman" w:hint="eastAsia"/>
          <w:sz w:val="32"/>
          <w:szCs w:val="32"/>
        </w:rPr>
        <w:t>古</w:t>
      </w:r>
      <w:r w:rsidRPr="000640B5">
        <w:rPr>
          <w:rFonts w:ascii="Times New Roman" w:eastAsia="仿宋_GB2312" w:hAnsi="Times New Roman" w:hint="eastAsia"/>
          <w:sz w:val="32"/>
          <w:szCs w:val="32"/>
        </w:rPr>
        <w:t>九州之一，具有六千年的文明史，历来为兵家必争之地，是中国历史的缩影和中国传统文化教育的范本。我</w:t>
      </w:r>
      <w:r w:rsidR="000B206A" w:rsidRPr="000640B5">
        <w:rPr>
          <w:rFonts w:ascii="Times New Roman" w:eastAsia="仿宋_GB2312" w:hAnsi="Times New Roman" w:hint="eastAsia"/>
          <w:sz w:val="32"/>
          <w:szCs w:val="32"/>
        </w:rPr>
        <w:t>生于</w:t>
      </w:r>
      <w:r w:rsidRPr="000640B5">
        <w:rPr>
          <w:rFonts w:ascii="Times New Roman" w:eastAsia="仿宋_GB2312" w:hAnsi="Times New Roman" w:hint="eastAsia"/>
          <w:sz w:val="32"/>
          <w:szCs w:val="32"/>
        </w:rPr>
        <w:t>徐州、长</w:t>
      </w:r>
      <w:r w:rsidR="000B206A" w:rsidRPr="000640B5">
        <w:rPr>
          <w:rFonts w:ascii="Times New Roman" w:eastAsia="仿宋_GB2312" w:hAnsi="Times New Roman" w:hint="eastAsia"/>
          <w:sz w:val="32"/>
          <w:szCs w:val="32"/>
        </w:rPr>
        <w:t>于</w:t>
      </w:r>
      <w:r w:rsidRPr="000640B5">
        <w:rPr>
          <w:rFonts w:ascii="Times New Roman" w:eastAsia="仿宋_GB2312" w:hAnsi="Times New Roman" w:hint="eastAsia"/>
          <w:sz w:val="32"/>
          <w:szCs w:val="32"/>
        </w:rPr>
        <w:t>徐州、学</w:t>
      </w:r>
      <w:r w:rsidR="000B206A" w:rsidRPr="000640B5">
        <w:rPr>
          <w:rFonts w:ascii="Times New Roman" w:eastAsia="仿宋_GB2312" w:hAnsi="Times New Roman" w:hint="eastAsia"/>
          <w:sz w:val="32"/>
          <w:szCs w:val="32"/>
        </w:rPr>
        <w:t>于</w:t>
      </w:r>
      <w:r w:rsidRPr="000640B5">
        <w:rPr>
          <w:rFonts w:ascii="Times New Roman" w:eastAsia="仿宋_GB2312" w:hAnsi="Times New Roman" w:hint="eastAsia"/>
          <w:sz w:val="32"/>
          <w:szCs w:val="32"/>
        </w:rPr>
        <w:t>徐州，无时无刻不为这座城市的辉煌历史而景仰，为这座城市的巨变而自豪。中华优秀传统文化的传承和发展是一个宏大的时代主题，要扎根乡土，</w:t>
      </w:r>
      <w:r w:rsidR="000B206A" w:rsidRPr="000640B5">
        <w:rPr>
          <w:rFonts w:ascii="Times New Roman" w:eastAsia="仿宋_GB2312" w:hAnsi="Times New Roman" w:hint="eastAsia"/>
          <w:sz w:val="32"/>
          <w:szCs w:val="32"/>
        </w:rPr>
        <w:t>立足</w:t>
      </w:r>
      <w:r w:rsidRPr="000640B5">
        <w:rPr>
          <w:rFonts w:ascii="Times New Roman" w:eastAsia="仿宋_GB2312" w:hAnsi="Times New Roman" w:hint="eastAsia"/>
          <w:sz w:val="32"/>
          <w:szCs w:val="32"/>
        </w:rPr>
        <w:t>地方，</w:t>
      </w:r>
      <w:r w:rsidR="0074748E" w:rsidRPr="000640B5">
        <w:rPr>
          <w:rFonts w:ascii="Times New Roman" w:eastAsia="仿宋_GB2312" w:hAnsi="Times New Roman" w:hint="eastAsia"/>
          <w:sz w:val="32"/>
          <w:szCs w:val="32"/>
        </w:rPr>
        <w:t>通过对文化资源的充分开发和利用，既能发挥文化对人潜移默化的积极作用，又能促进</w:t>
      </w:r>
      <w:r w:rsidR="000B206A" w:rsidRPr="000640B5">
        <w:rPr>
          <w:rFonts w:ascii="Times New Roman" w:eastAsia="仿宋_GB2312" w:hAnsi="Times New Roman" w:hint="eastAsia"/>
          <w:sz w:val="32"/>
          <w:szCs w:val="32"/>
        </w:rPr>
        <w:t>地方</w:t>
      </w:r>
      <w:r w:rsidR="0074748E" w:rsidRPr="000640B5">
        <w:rPr>
          <w:rFonts w:ascii="Times New Roman" w:eastAsia="仿宋_GB2312" w:hAnsi="Times New Roman" w:hint="eastAsia"/>
          <w:sz w:val="32"/>
          <w:szCs w:val="32"/>
        </w:rPr>
        <w:t>经济发展。</w:t>
      </w:r>
    </w:p>
    <w:p w14:paraId="43052E77" w14:textId="1CCCB73C" w:rsidR="00523F20" w:rsidRPr="000640B5" w:rsidRDefault="00523F20" w:rsidP="000F39FA">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苏轼，字子瞻，号东坡居士，北宋中期文坛领袖，在诗、词、文、书、画等方面取得很高成就。徐州是苏轼重要的人生驿站，公元</w:t>
      </w:r>
      <w:r w:rsidRPr="000640B5">
        <w:rPr>
          <w:rFonts w:ascii="Times New Roman" w:eastAsia="仿宋_GB2312" w:hAnsi="Times New Roman" w:hint="eastAsia"/>
          <w:sz w:val="32"/>
          <w:szCs w:val="32"/>
        </w:rPr>
        <w:t>1077-1079</w:t>
      </w:r>
      <w:r w:rsidRPr="000640B5">
        <w:rPr>
          <w:rFonts w:ascii="Times New Roman" w:eastAsia="仿宋_GB2312" w:hAnsi="Times New Roman" w:hint="eastAsia"/>
          <w:sz w:val="32"/>
          <w:szCs w:val="32"/>
        </w:rPr>
        <w:t>年，他出任徐州知府，组织民众抗洪、开矿采煤冶炼、劝勉农商、倡导文教、治盗</w:t>
      </w:r>
      <w:proofErr w:type="gramStart"/>
      <w:r w:rsidRPr="000640B5">
        <w:rPr>
          <w:rFonts w:ascii="Times New Roman" w:eastAsia="仿宋_GB2312" w:hAnsi="Times New Roman" w:hint="eastAsia"/>
          <w:sz w:val="32"/>
          <w:szCs w:val="32"/>
        </w:rPr>
        <w:t>医</w:t>
      </w:r>
      <w:proofErr w:type="gramEnd"/>
      <w:r w:rsidRPr="000640B5">
        <w:rPr>
          <w:rFonts w:ascii="Times New Roman" w:eastAsia="仿宋_GB2312" w:hAnsi="Times New Roman" w:hint="eastAsia"/>
          <w:sz w:val="32"/>
          <w:szCs w:val="32"/>
        </w:rPr>
        <w:t>囚等，在关注民生方面做出了卓越的政绩。今天的徐州，</w:t>
      </w:r>
      <w:r w:rsidR="000B206A" w:rsidRPr="000640B5">
        <w:rPr>
          <w:rFonts w:ascii="Times New Roman" w:eastAsia="仿宋_GB2312" w:hAnsi="Times New Roman" w:hint="eastAsia"/>
          <w:sz w:val="32"/>
          <w:szCs w:val="32"/>
        </w:rPr>
        <w:t>有关</w:t>
      </w:r>
      <w:r w:rsidRPr="000640B5">
        <w:rPr>
          <w:rFonts w:ascii="Times New Roman" w:eastAsia="仿宋_GB2312" w:hAnsi="Times New Roman" w:hint="eastAsia"/>
          <w:sz w:val="32"/>
          <w:szCs w:val="32"/>
        </w:rPr>
        <w:t>苏轼的历史遗迹与纪念景点多达</w:t>
      </w:r>
      <w:r w:rsidRPr="000640B5">
        <w:rPr>
          <w:rFonts w:ascii="Times New Roman" w:eastAsia="仿宋_GB2312" w:hAnsi="Times New Roman" w:hint="eastAsia"/>
          <w:sz w:val="32"/>
          <w:szCs w:val="32"/>
        </w:rPr>
        <w:t>50</w:t>
      </w:r>
      <w:r w:rsidRPr="000640B5">
        <w:rPr>
          <w:rFonts w:ascii="Times New Roman" w:eastAsia="仿宋_GB2312" w:hAnsi="Times New Roman" w:hint="eastAsia"/>
          <w:sz w:val="32"/>
          <w:szCs w:val="32"/>
        </w:rPr>
        <w:t>余处，云龙湖和云龙山更是全国最大的苏轼文化游览区，苏公塔、苏堤、黄楼、燕子楼、快哉亭、苏公岛、苏公桥、东</w:t>
      </w:r>
      <w:proofErr w:type="gramStart"/>
      <w:r w:rsidRPr="000640B5">
        <w:rPr>
          <w:rFonts w:ascii="Times New Roman" w:eastAsia="仿宋_GB2312" w:hAnsi="Times New Roman" w:hint="eastAsia"/>
          <w:sz w:val="32"/>
          <w:szCs w:val="32"/>
        </w:rPr>
        <w:t>坡广场</w:t>
      </w:r>
      <w:proofErr w:type="gramEnd"/>
      <w:r w:rsidRPr="000640B5">
        <w:rPr>
          <w:rFonts w:ascii="Times New Roman" w:eastAsia="仿宋_GB2312" w:hAnsi="Times New Roman" w:hint="eastAsia"/>
          <w:sz w:val="32"/>
          <w:szCs w:val="32"/>
        </w:rPr>
        <w:t>等景点的</w:t>
      </w:r>
      <w:proofErr w:type="gramStart"/>
      <w:r w:rsidRPr="000640B5">
        <w:rPr>
          <w:rFonts w:ascii="Times New Roman" w:eastAsia="仿宋_GB2312" w:hAnsi="Times New Roman" w:hint="eastAsia"/>
          <w:sz w:val="32"/>
          <w:szCs w:val="32"/>
        </w:rPr>
        <w:t>得名均</w:t>
      </w:r>
      <w:proofErr w:type="gramEnd"/>
      <w:r w:rsidRPr="000640B5">
        <w:rPr>
          <w:rFonts w:ascii="Times New Roman" w:eastAsia="仿宋_GB2312" w:hAnsi="Times New Roman" w:hint="eastAsia"/>
          <w:sz w:val="32"/>
          <w:szCs w:val="32"/>
        </w:rPr>
        <w:t>与其有关。</w:t>
      </w:r>
    </w:p>
    <w:p w14:paraId="04890A6C" w14:textId="1414604B" w:rsidR="00466131" w:rsidRPr="000640B5" w:rsidRDefault="00523F20" w:rsidP="00983D0C">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研究苏轼在徐的旅游文化资源不仅对于研究苏轼在徐的人生经历具有重要意义，对于深入了解苏轼的诗文作品更是具有深刻饱满而不可替代的作用，并且，苏轼在徐的旅游文化资源作为苏轼在</w:t>
      </w:r>
      <w:proofErr w:type="gramStart"/>
      <w:r w:rsidRPr="000640B5">
        <w:rPr>
          <w:rFonts w:ascii="Times New Roman" w:eastAsia="仿宋_GB2312" w:hAnsi="Times New Roman" w:hint="eastAsia"/>
          <w:sz w:val="32"/>
          <w:szCs w:val="32"/>
        </w:rPr>
        <w:t>徐经历</w:t>
      </w:r>
      <w:proofErr w:type="gramEnd"/>
      <w:r w:rsidRPr="000640B5">
        <w:rPr>
          <w:rFonts w:ascii="Times New Roman" w:eastAsia="仿宋_GB2312" w:hAnsi="Times New Roman" w:hint="eastAsia"/>
          <w:sz w:val="32"/>
          <w:szCs w:val="32"/>
        </w:rPr>
        <w:t>的物质落脚点与物质承担者，其研究成果</w:t>
      </w:r>
      <w:r w:rsidR="000B206A" w:rsidRPr="000640B5">
        <w:rPr>
          <w:rFonts w:ascii="Times New Roman" w:eastAsia="仿宋_GB2312" w:hAnsi="Times New Roman" w:hint="eastAsia"/>
          <w:sz w:val="32"/>
          <w:szCs w:val="32"/>
        </w:rPr>
        <w:t>可</w:t>
      </w:r>
      <w:r w:rsidRPr="000640B5">
        <w:rPr>
          <w:rFonts w:ascii="Times New Roman" w:eastAsia="仿宋_GB2312" w:hAnsi="Times New Roman" w:hint="eastAsia"/>
          <w:sz w:val="32"/>
          <w:szCs w:val="32"/>
        </w:rPr>
        <w:t>为苏轼研究爱好者、来徐旅游者提供</w:t>
      </w:r>
      <w:r w:rsidR="000B206A" w:rsidRPr="000640B5">
        <w:rPr>
          <w:rFonts w:ascii="Times New Roman" w:eastAsia="仿宋_GB2312" w:hAnsi="Times New Roman" w:hint="eastAsia"/>
          <w:sz w:val="32"/>
          <w:szCs w:val="32"/>
        </w:rPr>
        <w:t>更加系统、深入的解读视角。同</w:t>
      </w:r>
      <w:r w:rsidR="000B206A" w:rsidRPr="000640B5">
        <w:rPr>
          <w:rFonts w:ascii="Times New Roman" w:eastAsia="仿宋_GB2312" w:hAnsi="Times New Roman"/>
          <w:sz w:val="32"/>
          <w:szCs w:val="32"/>
        </w:rPr>
        <w:t>时，本课题也是中学生认识家乡、了解家乡、热爱家乡的重要载体，有助于涵养家国情怀、提升综合素养，树立正确的世界观、人生观和价值观。</w:t>
      </w:r>
    </w:p>
    <w:p w14:paraId="18619246" w14:textId="4874FC95" w:rsidR="007B00E4" w:rsidRPr="000640B5" w:rsidRDefault="007E52A2" w:rsidP="00466131">
      <w:pPr>
        <w:pStyle w:val="a8"/>
        <w:ind w:firstLine="643"/>
        <w:rPr>
          <w:rFonts w:ascii="Times New Roman" w:eastAsia="黑体" w:hAnsi="Times New Roman"/>
          <w:b/>
          <w:sz w:val="32"/>
          <w:szCs w:val="32"/>
        </w:rPr>
      </w:pPr>
      <w:bookmarkStart w:id="5" w:name="OLE_LINK8"/>
      <w:r w:rsidRPr="000640B5">
        <w:rPr>
          <w:rFonts w:ascii="Times New Roman" w:eastAsia="黑体" w:hAnsi="Times New Roman" w:hint="eastAsia"/>
          <w:b/>
          <w:sz w:val="32"/>
          <w:szCs w:val="32"/>
        </w:rPr>
        <w:t>二、</w:t>
      </w:r>
      <w:bookmarkStart w:id="6" w:name="OLE_LINK1"/>
      <w:bookmarkEnd w:id="4"/>
      <w:r w:rsidR="007B00E4" w:rsidRPr="000640B5">
        <w:rPr>
          <w:rFonts w:ascii="Times New Roman" w:eastAsia="黑体" w:hAnsi="Times New Roman" w:hint="eastAsia"/>
          <w:b/>
          <w:sz w:val="32"/>
          <w:szCs w:val="32"/>
        </w:rPr>
        <w:t>主要研究内容</w:t>
      </w:r>
      <w:r w:rsidR="0017630F" w:rsidRPr="000640B5">
        <w:rPr>
          <w:rFonts w:ascii="Times New Roman" w:eastAsia="黑体" w:hAnsi="Times New Roman" w:hint="eastAsia"/>
          <w:b/>
          <w:sz w:val="32"/>
          <w:szCs w:val="32"/>
        </w:rPr>
        <w:t>和研究方法</w:t>
      </w:r>
      <w:bookmarkEnd w:id="6"/>
    </w:p>
    <w:bookmarkEnd w:id="5"/>
    <w:p w14:paraId="28EB6FEC" w14:textId="528FCC85" w:rsidR="001660B3" w:rsidRPr="001660B3" w:rsidRDefault="00983D0C" w:rsidP="001660B3">
      <w:pPr>
        <w:spacing w:line="560" w:lineRule="exact"/>
        <w:ind w:firstLineChars="200" w:firstLine="640"/>
        <w:rPr>
          <w:rFonts w:ascii="Times New Roman" w:hAnsi="Times New Roman"/>
        </w:rPr>
      </w:pPr>
      <w:r w:rsidRPr="000640B5">
        <w:rPr>
          <w:rFonts w:ascii="Times New Roman" w:eastAsia="仿宋_GB2312" w:hAnsi="Times New Roman" w:hint="eastAsia"/>
          <w:sz w:val="32"/>
          <w:szCs w:val="32"/>
        </w:rPr>
        <w:t>（一）</w:t>
      </w:r>
      <w:r w:rsidR="00F71529" w:rsidRPr="000640B5">
        <w:rPr>
          <w:rFonts w:ascii="Times New Roman" w:eastAsia="仿宋_GB2312" w:hAnsi="Times New Roman"/>
          <w:sz w:val="32"/>
          <w:szCs w:val="32"/>
        </w:rPr>
        <w:t>徐州</w:t>
      </w:r>
      <w:bookmarkStart w:id="7" w:name="OLE_LINK15"/>
      <w:r w:rsidR="00F71529" w:rsidRPr="000640B5">
        <w:rPr>
          <w:rFonts w:ascii="Times New Roman" w:eastAsia="仿宋_GB2312" w:hAnsi="Times New Roman"/>
          <w:sz w:val="32"/>
          <w:szCs w:val="32"/>
        </w:rPr>
        <w:t>苏轼文化遗迹、文学作品与历史政绩</w:t>
      </w:r>
      <w:bookmarkEnd w:id="7"/>
      <w:r w:rsidRPr="000640B5">
        <w:rPr>
          <w:rFonts w:ascii="Times New Roman" w:eastAsia="仿宋_GB2312" w:hAnsi="Times New Roman" w:hint="eastAsia"/>
          <w:sz w:val="32"/>
          <w:szCs w:val="32"/>
        </w:rPr>
        <w:t>。徐州是中国历史文化名城，积淀了大量的文化古迹。苏轼在徐州任职的两年间，广泛游览名山大川、名胜古迹，留下了许多赞美、抒怀的诗文。同时，作为一名官员，他也有着卓越的政绩，为当地民生做出了巨大贡献。文化遗迹主要有：快哉亭、云龙山、放鹤亭、黄楼，</w:t>
      </w:r>
      <w:proofErr w:type="gramStart"/>
      <w:r w:rsidRPr="000640B5">
        <w:rPr>
          <w:rFonts w:ascii="Times New Roman" w:eastAsia="仿宋_GB2312" w:hAnsi="Times New Roman" w:hint="eastAsia"/>
          <w:sz w:val="32"/>
          <w:szCs w:val="32"/>
        </w:rPr>
        <w:t>相关景点</w:t>
      </w:r>
      <w:proofErr w:type="gramEnd"/>
      <w:r w:rsidRPr="000640B5">
        <w:rPr>
          <w:rFonts w:ascii="Times New Roman" w:eastAsia="仿宋_GB2312" w:hAnsi="Times New Roman" w:hint="eastAsia"/>
          <w:sz w:val="32"/>
          <w:szCs w:val="32"/>
        </w:rPr>
        <w:t>还有徐州苏轼纪念馆，苏轼生平足迹等等。苏轼在知任徐州期间写下创作了</w:t>
      </w:r>
      <w:r w:rsidRPr="000640B5">
        <w:rPr>
          <w:rFonts w:ascii="Times New Roman" w:eastAsia="仿宋_GB2312" w:hAnsi="Times New Roman" w:hint="eastAsia"/>
          <w:sz w:val="32"/>
          <w:szCs w:val="32"/>
        </w:rPr>
        <w:t>327</w:t>
      </w:r>
      <w:r w:rsidRPr="000640B5">
        <w:rPr>
          <w:rFonts w:ascii="Times New Roman" w:eastAsia="仿宋_GB2312" w:hAnsi="Times New Roman" w:hint="eastAsia"/>
          <w:sz w:val="32"/>
          <w:szCs w:val="32"/>
        </w:rPr>
        <w:t>篇诗文，名篇有《百步洪》二首、《石炭》、《放鹤亭记》等作品，影响深远。苏轼在徐州任知州一年零十一个月取得的主要政绩有抗洪治水、修堤固城、开采石炭（煤）、推行冶铁等等，造福一方百姓。</w:t>
      </w:r>
      <w:r w:rsidR="00F71529" w:rsidRPr="000640B5">
        <w:rPr>
          <w:rFonts w:ascii="Times New Roman" w:eastAsia="仿宋_GB2312" w:hAnsi="Times New Roman"/>
          <w:sz w:val="32"/>
          <w:szCs w:val="32"/>
        </w:rPr>
        <w:t>这些遗迹、诗文与政绩，共同构成了徐州苏轼文化资源的核心内容。</w:t>
      </w:r>
    </w:p>
    <w:p w14:paraId="02AA95AB" w14:textId="77777777" w:rsidR="001660B3" w:rsidRDefault="00983D0C" w:rsidP="00F71529">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（二）</w:t>
      </w:r>
      <w:bookmarkStart w:id="8" w:name="OLE_LINK16"/>
      <w:r w:rsidRPr="000640B5">
        <w:rPr>
          <w:rFonts w:ascii="Times New Roman" w:eastAsia="仿宋_GB2312" w:hAnsi="Times New Roman" w:hint="eastAsia"/>
          <w:sz w:val="32"/>
          <w:szCs w:val="32"/>
        </w:rPr>
        <w:t>苏轼的文化精神以及在当代的影响力</w:t>
      </w:r>
      <w:bookmarkEnd w:id="8"/>
      <w:r w:rsidRPr="000640B5">
        <w:rPr>
          <w:rFonts w:ascii="Times New Roman" w:eastAsia="仿宋_GB2312" w:hAnsi="Times New Roman" w:hint="eastAsia"/>
          <w:sz w:val="32"/>
          <w:szCs w:val="32"/>
        </w:rPr>
        <w:t>。文化资源中更为重要的是精神价值，苏轼作为一个乐天派、一位好官、大文豪，不仅在宋朝时期有着极高的人气，其乐观豁达、豪迈大气的性格以及仁民爱物的精神使得其名流传后世，历朝历代乃至今日，苏轼都受到人们的喜爱和敬佩，在文坛和民间都有着极高的地位。要探索苏轼的文化精神以及他在当代的影响力，才能吸引人们的兴趣并且使得这种兴趣的建立更有深度，才能扩大影响力和增强旅游发展的持久力。文化宣传并不是一厢情愿，而是要双方互相吸引、配合，提供优质文化资源的同时，也要了解受众的喜好和观点。</w:t>
      </w:r>
    </w:p>
    <w:p w14:paraId="475B8CBD" w14:textId="5968C64C" w:rsidR="001660B3" w:rsidRPr="000640B5" w:rsidRDefault="001660B3" w:rsidP="001660B3">
      <w:pPr>
        <w:jc w:val="center"/>
        <w:rPr>
          <w:rFonts w:ascii="Times New Roman" w:eastAsia="仿宋_GB2312" w:hAnsi="Times New Roman"/>
          <w:sz w:val="32"/>
          <w:szCs w:val="32"/>
        </w:rPr>
      </w:pPr>
      <w:r w:rsidRPr="00DD06E2">
        <w:rPr>
          <w:rFonts w:ascii="Times New Roman" w:eastAsia="仿宋_GB2312" w:hAnsi="Times New Roman"/>
          <w:noProof/>
          <w:sz w:val="32"/>
          <w:szCs w:val="32"/>
        </w:rPr>
        <w:drawing>
          <wp:inline distT="0" distB="0" distL="0" distR="0" wp14:anchorId="34B63E3A" wp14:editId="4E7DFE40">
            <wp:extent cx="2524125" cy="4219575"/>
            <wp:effectExtent l="0" t="0" r="9525" b="9525"/>
            <wp:docPr id="2" name="图片 2" descr="https://gimg2.baidu.com/image_search/src=http%3A%2F%2Fimage109.360doc.com%2FDownloadImg%2F2020%2F01%2F2618%2F181169357_3_2020012606154281&amp;refer=http%3A%2F%2Fimage109.360doc.com&amp;app=2002&amp;size=f9999,10000&amp;q=a80&amp;n=0&amp;g=0n&amp;fmt=auto?sec=1712131193&amp;t=4ef6df67965010e43dad50ac67a29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img2.baidu.com/image_search/src=http%3A%2F%2Fimage109.360doc.com%2FDownloadImg%2F2020%2F01%2F2618%2F181169357_3_2020012606154281&amp;refer=http%3A%2F%2Fimage109.360doc.com&amp;app=2002&amp;size=f9999,10000&amp;q=a80&amp;n=0&amp;g=0n&amp;fmt=auto?sec=1712131193&amp;t=4ef6df67965010e43dad50ac67a29767"/>
                    <pic:cNvPicPr>
                      <a:picLocks noChangeAspect="1" noChangeArrowheads="1"/>
                    </pic:cNvPicPr>
                  </pic:nvPicPr>
                  <pic:blipFill>
                    <a:blip r:embed="rId7">
                      <a:extLst>
                        <a:ext uri="{28A0092B-C50C-407E-A947-70E740481C1C}">
                          <a14:useLocalDpi xmlns:a14="http://schemas.microsoft.com/office/drawing/2010/main" val="0"/>
                        </a:ext>
                      </a:extLst>
                    </a:blip>
                    <a:srcRect l="1747"/>
                    <a:stretch>
                      <a:fillRect/>
                    </a:stretch>
                  </pic:blipFill>
                  <pic:spPr bwMode="auto">
                    <a:xfrm>
                      <a:off x="0" y="0"/>
                      <a:ext cx="2524125" cy="4219575"/>
                    </a:xfrm>
                    <a:prstGeom prst="rect">
                      <a:avLst/>
                    </a:prstGeom>
                    <a:noFill/>
                    <a:ln>
                      <a:noFill/>
                    </a:ln>
                  </pic:spPr>
                </pic:pic>
              </a:graphicData>
            </a:graphic>
          </wp:inline>
        </w:drawing>
      </w:r>
    </w:p>
    <w:p w14:paraId="25CAAD80" w14:textId="7004996E" w:rsidR="00F71529" w:rsidRDefault="00983D0C" w:rsidP="00F71529">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（三）</w:t>
      </w:r>
      <w:bookmarkStart w:id="9" w:name="OLE_LINK17"/>
      <w:r w:rsidRPr="000640B5">
        <w:rPr>
          <w:rFonts w:ascii="Times New Roman" w:eastAsia="仿宋_GB2312" w:hAnsi="Times New Roman" w:hint="eastAsia"/>
          <w:sz w:val="32"/>
          <w:szCs w:val="32"/>
        </w:rPr>
        <w:t>推动徐州苏轼文化资源与旅游业</w:t>
      </w:r>
      <w:r w:rsidR="00F71529" w:rsidRPr="000640B5">
        <w:rPr>
          <w:rFonts w:ascii="Times New Roman" w:eastAsia="仿宋_GB2312" w:hAnsi="Times New Roman"/>
          <w:sz w:val="32"/>
          <w:szCs w:val="32"/>
        </w:rPr>
        <w:t>融合发展的可行措施</w:t>
      </w:r>
      <w:bookmarkEnd w:id="9"/>
      <w:r w:rsidRPr="000640B5">
        <w:rPr>
          <w:rFonts w:ascii="Times New Roman" w:eastAsia="仿宋_GB2312" w:hAnsi="Times New Roman" w:hint="eastAsia"/>
          <w:sz w:val="32"/>
          <w:szCs w:val="32"/>
        </w:rPr>
        <w:t>。以</w:t>
      </w:r>
      <w:proofErr w:type="gramStart"/>
      <w:r w:rsidRPr="000640B5">
        <w:rPr>
          <w:rFonts w:ascii="Times New Roman" w:eastAsia="仿宋_GB2312" w:hAnsi="Times New Roman" w:hint="eastAsia"/>
          <w:sz w:val="32"/>
          <w:szCs w:val="32"/>
        </w:rPr>
        <w:t>相关景点</w:t>
      </w:r>
      <w:proofErr w:type="gramEnd"/>
      <w:r w:rsidRPr="000640B5">
        <w:rPr>
          <w:rFonts w:ascii="Times New Roman" w:eastAsia="仿宋_GB2312" w:hAnsi="Times New Roman" w:hint="eastAsia"/>
          <w:sz w:val="32"/>
          <w:szCs w:val="32"/>
        </w:rPr>
        <w:t>和诗文作品作为素材，从中汲取灵感，设计特有标识，推出以苏轼文化为主题的文创产品，可以借鉴故宫文创的成功经验，加以转化和再创新。可以将徐州苏轼文化资源符号化，充分挖掘其符号价值，让文化符号与传统产业相融合，发挥文化符号对于该产业的宣传作用。挖掘文化遗迹背后的文化内涵，将其与具体事迹或者作品结合起来，例如《放鹤亭记》中写的放鹤亭，便可借此作品来介绍景点，提升文化内蕴。借助高科技和信息技术，使用多种媒体对徐州苏轼文化资源进行宣传，推动传统文化创造性转化创新性发展。将徐州苏轼文化资源与徐州的其他文化资源相结合，实行“文化联动”，增加趣味性，同时通过不同文化的知名度来相互促进和带动。</w:t>
      </w:r>
      <w:r w:rsidR="00F71529" w:rsidRPr="000640B5">
        <w:rPr>
          <w:rFonts w:ascii="Times New Roman" w:eastAsia="仿宋_GB2312" w:hAnsi="Times New Roman"/>
          <w:sz w:val="32"/>
          <w:szCs w:val="32"/>
        </w:rPr>
        <w:t>本课题将通过调查与研究，探索更多科学、合理、可操作的发展路径。</w:t>
      </w:r>
    </w:p>
    <w:p w14:paraId="7B7F0E2A" w14:textId="466986E4" w:rsidR="001660B3" w:rsidRPr="000640B5" w:rsidRDefault="001660B3" w:rsidP="001660B3">
      <w:pPr>
        <w:jc w:val="center"/>
        <w:rPr>
          <w:rFonts w:ascii="Times New Roman" w:eastAsia="仿宋_GB2312" w:hAnsi="Times New Roman"/>
          <w:sz w:val="32"/>
          <w:szCs w:val="32"/>
        </w:rPr>
      </w:pPr>
      <w:r w:rsidRPr="00023704">
        <w:rPr>
          <w:rFonts w:ascii="Times New Roman" w:hAnsi="Times New Roman"/>
        </w:rPr>
        <w:fldChar w:fldCharType="begin"/>
      </w:r>
      <w:r w:rsidRPr="00023704">
        <w:rPr>
          <w:rFonts w:ascii="Times New Roman" w:hAnsi="Times New Roman"/>
        </w:rPr>
        <w:instrText xml:space="preserve"> INCLUDEPICTURE "https://p5.itc.cn/images01/20230524/667de53db8cf45f3a64acc584df57302.jpeg" \* MERGEFORMATINET </w:instrText>
      </w:r>
      <w:r w:rsidRPr="00023704">
        <w:rPr>
          <w:rFonts w:ascii="Times New Roman" w:hAnsi="Times New Roman"/>
        </w:rPr>
        <w:fldChar w:fldCharType="separate"/>
      </w:r>
      <w:r w:rsidR="00320ABB">
        <w:rPr>
          <w:rFonts w:ascii="Times New Roman" w:hAnsi="Times New Roman"/>
        </w:rPr>
        <w:fldChar w:fldCharType="begin"/>
      </w:r>
      <w:r w:rsidR="00320ABB">
        <w:rPr>
          <w:rFonts w:ascii="Times New Roman" w:hAnsi="Times New Roman"/>
        </w:rPr>
        <w:instrText xml:space="preserve"> INCLUDEPICTURE  "https://p5.itc.cn/images01/20230524/667de53db8cf45f3a64acc584df57302.jpeg" \* MERGEFORMATINET </w:instrText>
      </w:r>
      <w:r w:rsidR="00320ABB">
        <w:rPr>
          <w:rFonts w:ascii="Times New Roman" w:hAnsi="Times New Roman"/>
        </w:rPr>
        <w:fldChar w:fldCharType="separate"/>
      </w:r>
      <w:r w:rsidR="00E21945">
        <w:rPr>
          <w:rFonts w:ascii="Times New Roman" w:hAnsi="Times New Roman"/>
        </w:rPr>
        <w:fldChar w:fldCharType="begin"/>
      </w:r>
      <w:r w:rsidR="00E21945">
        <w:rPr>
          <w:rFonts w:ascii="Times New Roman" w:hAnsi="Times New Roman"/>
        </w:rPr>
        <w:instrText xml:space="preserve"> INCLUDEPICTURE  "https://p5.itc.cn/images01/20230524/667de53db8cf45f3a64acc584df57302.jpeg" \* MERGEFORMATINET </w:instrText>
      </w:r>
      <w:r w:rsidR="00E21945">
        <w:rPr>
          <w:rFonts w:ascii="Times New Roman" w:hAnsi="Times New Roman"/>
        </w:rPr>
        <w:fldChar w:fldCharType="separate"/>
      </w:r>
      <w:r w:rsidR="00704F3A">
        <w:rPr>
          <w:rFonts w:ascii="Times New Roman" w:hAnsi="Times New Roman"/>
        </w:rPr>
        <w:fldChar w:fldCharType="begin"/>
      </w:r>
      <w:r w:rsidR="00704F3A">
        <w:rPr>
          <w:rFonts w:ascii="Times New Roman" w:hAnsi="Times New Roman"/>
        </w:rPr>
        <w:instrText xml:space="preserve"> </w:instrText>
      </w:r>
      <w:r w:rsidR="00704F3A">
        <w:rPr>
          <w:rFonts w:ascii="Times New Roman" w:hAnsi="Times New Roman"/>
        </w:rPr>
        <w:instrText>INCLUDEPICTURE  "https://p5.itc</w:instrText>
      </w:r>
      <w:r w:rsidR="00704F3A">
        <w:rPr>
          <w:rFonts w:ascii="Times New Roman" w:hAnsi="Times New Roman"/>
        </w:rPr>
        <w:instrText>.cn/images01/20230524/667de53db8cf45f3a64acc584df57302.jpeg" \* MERGEFORMATINET</w:instrText>
      </w:r>
      <w:r w:rsidR="00704F3A">
        <w:rPr>
          <w:rFonts w:ascii="Times New Roman" w:hAnsi="Times New Roman"/>
        </w:rPr>
        <w:instrText xml:space="preserve"> </w:instrText>
      </w:r>
      <w:r w:rsidR="00704F3A">
        <w:rPr>
          <w:rFonts w:ascii="Times New Roman" w:hAnsi="Times New Roman"/>
        </w:rPr>
        <w:fldChar w:fldCharType="separate"/>
      </w:r>
      <w:r w:rsidR="00004D45">
        <w:rPr>
          <w:rFonts w:ascii="Times New Roman" w:hAnsi="Times New Roman"/>
        </w:rPr>
        <w:pict w14:anchorId="464B00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6" o:spid="_x0000_i1025" type="#_x0000_t75" style="width:283.5pt;height:195.75pt;mso-position-horizontal-relative:page;mso-position-vertical-relative:page">
            <v:imagedata r:id="rId8" r:href="rId9"/>
          </v:shape>
        </w:pict>
      </w:r>
      <w:r w:rsidR="00704F3A">
        <w:rPr>
          <w:rFonts w:ascii="Times New Roman" w:hAnsi="Times New Roman"/>
        </w:rPr>
        <w:fldChar w:fldCharType="end"/>
      </w:r>
      <w:r w:rsidR="00E21945">
        <w:rPr>
          <w:rFonts w:ascii="Times New Roman" w:hAnsi="Times New Roman"/>
        </w:rPr>
        <w:fldChar w:fldCharType="end"/>
      </w:r>
      <w:r w:rsidR="00320ABB">
        <w:rPr>
          <w:rFonts w:ascii="Times New Roman" w:hAnsi="Times New Roman"/>
        </w:rPr>
        <w:fldChar w:fldCharType="end"/>
      </w:r>
      <w:r w:rsidRPr="00023704">
        <w:rPr>
          <w:rFonts w:ascii="Times New Roman" w:hAnsi="Times New Roman"/>
        </w:rPr>
        <w:fldChar w:fldCharType="end"/>
      </w:r>
    </w:p>
    <w:p w14:paraId="2CAD58DD" w14:textId="2C0F86AF" w:rsidR="0017630F" w:rsidRPr="000640B5" w:rsidRDefault="0017630F" w:rsidP="00F71529">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本课题采</w:t>
      </w:r>
      <w:r w:rsidR="001660B3">
        <w:rPr>
          <w:rFonts w:ascii="Times New Roman" w:eastAsia="仿宋_GB2312" w:hAnsi="Times New Roman" w:hint="eastAsia"/>
          <w:sz w:val="32"/>
          <w:szCs w:val="32"/>
        </w:rPr>
        <w:t>用</w:t>
      </w:r>
      <w:r w:rsidRPr="000640B5">
        <w:rPr>
          <w:rFonts w:ascii="Times New Roman" w:eastAsia="仿宋_GB2312" w:hAnsi="Times New Roman" w:hint="eastAsia"/>
          <w:sz w:val="32"/>
          <w:szCs w:val="32"/>
        </w:rPr>
        <w:t>了</w:t>
      </w:r>
      <w:r w:rsidR="001660B3" w:rsidRPr="001660B3">
        <w:rPr>
          <w:rFonts w:ascii="Times New Roman" w:eastAsia="仿宋_GB2312" w:hAnsi="Times New Roman"/>
          <w:sz w:val="32"/>
          <w:szCs w:val="32"/>
        </w:rPr>
        <w:t>多种研究方法相结合的思路，</w:t>
      </w:r>
      <w:bookmarkStart w:id="10" w:name="OLE_LINK7"/>
      <w:r w:rsidR="001660B3" w:rsidRPr="001660B3">
        <w:rPr>
          <w:rFonts w:ascii="Times New Roman" w:eastAsia="仿宋_GB2312" w:hAnsi="Times New Roman"/>
          <w:sz w:val="32"/>
          <w:szCs w:val="32"/>
        </w:rPr>
        <w:t>综合运用调查问卷法、文献调查法、历史研究法、比较分析法及科学归纳法，从多角度、多层次展开系统分析，以保证研究的科学性与完整性。</w:t>
      </w:r>
      <w:bookmarkEnd w:id="10"/>
    </w:p>
    <w:p w14:paraId="46743663" w14:textId="77777777" w:rsidR="0008670F" w:rsidRPr="000640B5" w:rsidRDefault="0008670F" w:rsidP="0008670F">
      <w:pPr>
        <w:pStyle w:val="a8"/>
        <w:ind w:firstLine="643"/>
        <w:rPr>
          <w:rFonts w:ascii="Times New Roman" w:eastAsia="黑体" w:hAnsi="Times New Roman"/>
          <w:b/>
          <w:sz w:val="32"/>
          <w:szCs w:val="32"/>
        </w:rPr>
      </w:pPr>
      <w:r w:rsidRPr="000640B5">
        <w:rPr>
          <w:rFonts w:ascii="Times New Roman" w:eastAsia="黑体" w:hAnsi="Times New Roman" w:hint="eastAsia"/>
          <w:b/>
          <w:sz w:val="32"/>
          <w:szCs w:val="32"/>
        </w:rPr>
        <w:t>三、</w:t>
      </w:r>
      <w:bookmarkStart w:id="11" w:name="OLE_LINK2"/>
      <w:r w:rsidRPr="000640B5">
        <w:rPr>
          <w:rFonts w:ascii="Times New Roman" w:eastAsia="黑体" w:hAnsi="Times New Roman" w:hint="eastAsia"/>
          <w:b/>
          <w:sz w:val="32"/>
          <w:szCs w:val="32"/>
        </w:rPr>
        <w:t>研究进度安排</w:t>
      </w:r>
      <w:bookmarkEnd w:id="11"/>
    </w:p>
    <w:p w14:paraId="75D4E6D0" w14:textId="39309050" w:rsidR="007B00E4" w:rsidRPr="000640B5" w:rsidRDefault="007B00E4" w:rsidP="00F71529">
      <w:pPr>
        <w:spacing w:line="560" w:lineRule="exact"/>
        <w:ind w:firstLineChars="200" w:firstLine="640"/>
        <w:rPr>
          <w:rFonts w:ascii="Times New Roman" w:eastAsia="仿宋_GB2312" w:hAnsi="Times New Roman"/>
          <w:sz w:val="32"/>
          <w:szCs w:val="32"/>
        </w:rPr>
      </w:pPr>
      <w:bookmarkStart w:id="12" w:name="OLE_LINK9"/>
      <w:r w:rsidRPr="000640B5">
        <w:rPr>
          <w:rFonts w:ascii="Times New Roman" w:eastAsia="仿宋_GB2312" w:hAnsi="Times New Roman" w:hint="eastAsia"/>
          <w:sz w:val="32"/>
          <w:szCs w:val="32"/>
        </w:rPr>
        <w:t>第一阶段：</w:t>
      </w:r>
      <w:r w:rsidRPr="000640B5">
        <w:rPr>
          <w:rFonts w:ascii="Times New Roman" w:eastAsia="仿宋_GB2312" w:hAnsi="Times New Roman" w:hint="eastAsia"/>
          <w:sz w:val="32"/>
          <w:szCs w:val="32"/>
        </w:rPr>
        <w:t>202</w:t>
      </w:r>
      <w:r w:rsidR="00983D0C" w:rsidRPr="000640B5">
        <w:rPr>
          <w:rFonts w:ascii="Times New Roman" w:eastAsia="仿宋_GB2312" w:hAnsi="Times New Roman"/>
          <w:sz w:val="32"/>
          <w:szCs w:val="32"/>
        </w:rPr>
        <w:t>6</w:t>
      </w:r>
      <w:r w:rsidRPr="000640B5">
        <w:rPr>
          <w:rFonts w:ascii="Times New Roman" w:eastAsia="仿宋_GB2312" w:hAnsi="Times New Roman" w:hint="eastAsia"/>
          <w:sz w:val="32"/>
          <w:szCs w:val="32"/>
        </w:rPr>
        <w:t>年</w:t>
      </w:r>
      <w:r w:rsidRPr="000640B5">
        <w:rPr>
          <w:rFonts w:ascii="Times New Roman" w:eastAsia="仿宋_GB2312" w:hAnsi="Times New Roman"/>
          <w:sz w:val="32"/>
          <w:szCs w:val="32"/>
        </w:rPr>
        <w:t>1</w:t>
      </w:r>
      <w:r w:rsidRPr="000640B5">
        <w:rPr>
          <w:rFonts w:ascii="Times New Roman" w:eastAsia="仿宋_GB2312" w:hAnsi="Times New Roman" w:hint="eastAsia"/>
          <w:sz w:val="32"/>
          <w:szCs w:val="32"/>
        </w:rPr>
        <w:t>月，明确研究</w:t>
      </w:r>
      <w:r w:rsidR="00F71529" w:rsidRPr="000640B5">
        <w:rPr>
          <w:rFonts w:ascii="Times New Roman" w:eastAsia="仿宋_GB2312" w:hAnsi="Times New Roman" w:hint="eastAsia"/>
          <w:sz w:val="32"/>
          <w:szCs w:val="32"/>
        </w:rPr>
        <w:t>方向和</w:t>
      </w:r>
      <w:r w:rsidRPr="000640B5">
        <w:rPr>
          <w:rFonts w:ascii="Times New Roman" w:eastAsia="仿宋_GB2312" w:hAnsi="Times New Roman" w:hint="eastAsia"/>
          <w:sz w:val="32"/>
          <w:szCs w:val="32"/>
        </w:rPr>
        <w:t>内容，</w:t>
      </w:r>
      <w:r w:rsidR="00796794" w:rsidRPr="000640B5">
        <w:rPr>
          <w:rFonts w:ascii="Times New Roman" w:eastAsia="仿宋_GB2312" w:hAnsi="Times New Roman" w:hint="eastAsia"/>
          <w:sz w:val="32"/>
          <w:szCs w:val="32"/>
        </w:rPr>
        <w:t>材料搜集、整理分类。以徐州苏轼文化旅游为主要对象，搜集徐州苏轼文化相关资料，感受徐州苏轼文化内涵与价值；参观历史遗迹及徐州博物馆，探访</w:t>
      </w:r>
      <w:proofErr w:type="gramStart"/>
      <w:r w:rsidR="00796794" w:rsidRPr="000640B5">
        <w:rPr>
          <w:rFonts w:ascii="Times New Roman" w:eastAsia="仿宋_GB2312" w:hAnsi="Times New Roman" w:hint="eastAsia"/>
          <w:sz w:val="32"/>
          <w:szCs w:val="32"/>
        </w:rPr>
        <w:t>徐州本地</w:t>
      </w:r>
      <w:proofErr w:type="gramEnd"/>
      <w:r w:rsidR="00796794" w:rsidRPr="000640B5">
        <w:rPr>
          <w:rFonts w:ascii="Times New Roman" w:eastAsia="仿宋_GB2312" w:hAnsi="Times New Roman" w:hint="eastAsia"/>
          <w:sz w:val="32"/>
          <w:szCs w:val="32"/>
        </w:rPr>
        <w:t>居民，切实了解苏轼在徐州的生活轨迹所见所闻，</w:t>
      </w:r>
      <w:r w:rsidRPr="000640B5">
        <w:rPr>
          <w:rFonts w:ascii="Times New Roman" w:eastAsia="仿宋_GB2312" w:hAnsi="Times New Roman" w:hint="eastAsia"/>
          <w:sz w:val="32"/>
          <w:szCs w:val="32"/>
        </w:rPr>
        <w:t>撰写开题报告</w:t>
      </w:r>
      <w:r w:rsidR="00796794" w:rsidRPr="000640B5">
        <w:rPr>
          <w:rFonts w:ascii="Times New Roman" w:eastAsia="仿宋_GB2312" w:hAnsi="Times New Roman" w:hint="eastAsia"/>
          <w:sz w:val="32"/>
          <w:szCs w:val="32"/>
        </w:rPr>
        <w:t>。</w:t>
      </w:r>
    </w:p>
    <w:p w14:paraId="03A7B25A" w14:textId="75C73449" w:rsidR="007B00E4" w:rsidRPr="000640B5" w:rsidRDefault="007B00E4" w:rsidP="00F71529">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第二阶段：</w:t>
      </w:r>
      <w:r w:rsidRPr="000640B5">
        <w:rPr>
          <w:rFonts w:ascii="Times New Roman" w:eastAsia="仿宋_GB2312" w:hAnsi="Times New Roman" w:hint="eastAsia"/>
          <w:sz w:val="32"/>
          <w:szCs w:val="32"/>
        </w:rPr>
        <w:t>202</w:t>
      </w:r>
      <w:r w:rsidR="00983D0C" w:rsidRPr="000640B5">
        <w:rPr>
          <w:rFonts w:ascii="Times New Roman" w:eastAsia="仿宋_GB2312" w:hAnsi="Times New Roman"/>
          <w:sz w:val="32"/>
          <w:szCs w:val="32"/>
        </w:rPr>
        <w:t>6</w:t>
      </w:r>
      <w:r w:rsidRPr="000640B5">
        <w:rPr>
          <w:rFonts w:ascii="Times New Roman" w:eastAsia="仿宋_GB2312" w:hAnsi="Times New Roman" w:hint="eastAsia"/>
          <w:sz w:val="32"/>
          <w:szCs w:val="32"/>
        </w:rPr>
        <w:t>年</w:t>
      </w:r>
      <w:r w:rsidR="00796794" w:rsidRPr="000640B5">
        <w:rPr>
          <w:rFonts w:ascii="Times New Roman" w:eastAsia="仿宋_GB2312" w:hAnsi="Times New Roman"/>
          <w:sz w:val="32"/>
          <w:szCs w:val="32"/>
        </w:rPr>
        <w:t>2</w:t>
      </w:r>
      <w:r w:rsidRPr="000640B5">
        <w:rPr>
          <w:rFonts w:ascii="Times New Roman" w:eastAsia="仿宋_GB2312" w:hAnsi="Times New Roman" w:hint="eastAsia"/>
          <w:sz w:val="32"/>
          <w:szCs w:val="32"/>
        </w:rPr>
        <w:t>月</w:t>
      </w:r>
      <w:r w:rsidR="00796794" w:rsidRPr="000640B5">
        <w:rPr>
          <w:rFonts w:ascii="Times New Roman" w:eastAsia="仿宋_GB2312" w:hAnsi="Times New Roman" w:hint="eastAsia"/>
          <w:sz w:val="32"/>
          <w:szCs w:val="32"/>
        </w:rPr>
        <w:t>上</w:t>
      </w:r>
      <w:r w:rsidRPr="000640B5">
        <w:rPr>
          <w:rFonts w:ascii="Times New Roman" w:eastAsia="仿宋_GB2312" w:hAnsi="Times New Roman" w:hint="eastAsia"/>
          <w:sz w:val="32"/>
          <w:szCs w:val="32"/>
        </w:rPr>
        <w:t>旬，制定研究计划，利用图书馆、网络资源收集相关资料和信息，</w:t>
      </w:r>
      <w:r w:rsidR="00796794" w:rsidRPr="000640B5">
        <w:rPr>
          <w:rFonts w:ascii="Times New Roman" w:eastAsia="仿宋_GB2312" w:hAnsi="Times New Roman" w:hint="eastAsia"/>
          <w:sz w:val="32"/>
          <w:szCs w:val="32"/>
        </w:rPr>
        <w:t>阅读苏轼在苏州任职时留下的历史资料与文化作品，并进行脉络整理、分析、研究，探索其丰富的文化价值、高质的经济价值、多元的社会价值。</w:t>
      </w:r>
    </w:p>
    <w:p w14:paraId="5371D2AD" w14:textId="0B91745F" w:rsidR="007B00E4" w:rsidRPr="000640B5" w:rsidRDefault="007B00E4" w:rsidP="00F71529">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第三阶段：</w:t>
      </w:r>
      <w:r w:rsidRPr="000640B5">
        <w:rPr>
          <w:rFonts w:ascii="Times New Roman" w:eastAsia="仿宋_GB2312" w:hAnsi="Times New Roman" w:hint="eastAsia"/>
          <w:sz w:val="32"/>
          <w:szCs w:val="32"/>
        </w:rPr>
        <w:t>202</w:t>
      </w:r>
      <w:r w:rsidR="00983D0C" w:rsidRPr="000640B5">
        <w:rPr>
          <w:rFonts w:ascii="Times New Roman" w:eastAsia="仿宋_GB2312" w:hAnsi="Times New Roman"/>
          <w:sz w:val="32"/>
          <w:szCs w:val="32"/>
        </w:rPr>
        <w:t>6</w:t>
      </w:r>
      <w:r w:rsidRPr="000640B5">
        <w:rPr>
          <w:rFonts w:ascii="Times New Roman" w:eastAsia="仿宋_GB2312" w:hAnsi="Times New Roman" w:hint="eastAsia"/>
          <w:sz w:val="32"/>
          <w:szCs w:val="32"/>
        </w:rPr>
        <w:t>年</w:t>
      </w:r>
      <w:r w:rsidRPr="000640B5">
        <w:rPr>
          <w:rFonts w:ascii="Times New Roman" w:eastAsia="仿宋_GB2312" w:hAnsi="Times New Roman"/>
          <w:sz w:val="32"/>
          <w:szCs w:val="32"/>
        </w:rPr>
        <w:t>2</w:t>
      </w:r>
      <w:r w:rsidRPr="000640B5">
        <w:rPr>
          <w:rFonts w:ascii="Times New Roman" w:eastAsia="仿宋_GB2312" w:hAnsi="Times New Roman" w:hint="eastAsia"/>
          <w:sz w:val="32"/>
          <w:szCs w:val="32"/>
        </w:rPr>
        <w:t>月</w:t>
      </w:r>
      <w:r w:rsidR="00796794" w:rsidRPr="000640B5">
        <w:rPr>
          <w:rFonts w:ascii="Times New Roman" w:eastAsia="仿宋_GB2312" w:hAnsi="Times New Roman" w:hint="eastAsia"/>
          <w:sz w:val="32"/>
          <w:szCs w:val="32"/>
        </w:rPr>
        <w:t>中</w:t>
      </w:r>
      <w:r w:rsidRPr="000640B5">
        <w:rPr>
          <w:rFonts w:ascii="Times New Roman" w:eastAsia="仿宋_GB2312" w:hAnsi="Times New Roman" w:hint="eastAsia"/>
          <w:sz w:val="32"/>
          <w:szCs w:val="32"/>
        </w:rPr>
        <w:t>旬，</w:t>
      </w:r>
      <w:r w:rsidR="00796794" w:rsidRPr="000640B5">
        <w:rPr>
          <w:rFonts w:ascii="Times New Roman" w:eastAsia="仿宋_GB2312" w:hAnsi="Times New Roman" w:hint="eastAsia"/>
          <w:sz w:val="32"/>
          <w:szCs w:val="32"/>
        </w:rPr>
        <w:t>对徐州苏轼文化旅游发展历史与前景、文化价值与现实意义进行总结，结合国家文化旅游发展规划提出徐州苏轼文化旅游开发具体方案与策划。</w:t>
      </w:r>
    </w:p>
    <w:p w14:paraId="50AC2897" w14:textId="7B160E4E" w:rsidR="007B00E4" w:rsidRPr="000640B5" w:rsidRDefault="007B00E4" w:rsidP="00F71529">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第四阶段：</w:t>
      </w:r>
      <w:r w:rsidRPr="000640B5">
        <w:rPr>
          <w:rFonts w:ascii="Times New Roman" w:eastAsia="仿宋_GB2312" w:hAnsi="Times New Roman" w:hint="eastAsia"/>
          <w:sz w:val="32"/>
          <w:szCs w:val="32"/>
        </w:rPr>
        <w:t>202</w:t>
      </w:r>
      <w:r w:rsidR="00983D0C" w:rsidRPr="000640B5">
        <w:rPr>
          <w:rFonts w:ascii="Times New Roman" w:eastAsia="仿宋_GB2312" w:hAnsi="Times New Roman"/>
          <w:sz w:val="32"/>
          <w:szCs w:val="32"/>
        </w:rPr>
        <w:t>6</w:t>
      </w:r>
      <w:r w:rsidRPr="000640B5">
        <w:rPr>
          <w:rFonts w:ascii="Times New Roman" w:eastAsia="仿宋_GB2312" w:hAnsi="Times New Roman" w:hint="eastAsia"/>
          <w:sz w:val="32"/>
          <w:szCs w:val="32"/>
        </w:rPr>
        <w:t>年</w:t>
      </w:r>
      <w:r w:rsidRPr="000640B5">
        <w:rPr>
          <w:rFonts w:ascii="Times New Roman" w:eastAsia="仿宋_GB2312" w:hAnsi="Times New Roman"/>
          <w:sz w:val="32"/>
          <w:szCs w:val="32"/>
        </w:rPr>
        <w:t>2</w:t>
      </w:r>
      <w:r w:rsidRPr="000640B5">
        <w:rPr>
          <w:rFonts w:ascii="Times New Roman" w:eastAsia="仿宋_GB2312" w:hAnsi="Times New Roman" w:hint="eastAsia"/>
          <w:sz w:val="32"/>
          <w:szCs w:val="32"/>
        </w:rPr>
        <w:t>月下旬，</w:t>
      </w:r>
      <w:r w:rsidR="00796794" w:rsidRPr="000640B5">
        <w:rPr>
          <w:rFonts w:ascii="Times New Roman" w:eastAsia="仿宋_GB2312" w:hAnsi="Times New Roman" w:hint="eastAsia"/>
          <w:sz w:val="32"/>
          <w:szCs w:val="32"/>
        </w:rPr>
        <w:t>撰写研究报告并进行多次打磨</w:t>
      </w:r>
      <w:r w:rsidRPr="000640B5">
        <w:rPr>
          <w:rFonts w:ascii="Times New Roman" w:eastAsia="仿宋_GB2312" w:hAnsi="Times New Roman" w:hint="eastAsia"/>
          <w:sz w:val="32"/>
          <w:szCs w:val="32"/>
        </w:rPr>
        <w:t>，制作</w:t>
      </w:r>
      <w:r w:rsidR="00F71529" w:rsidRPr="000640B5">
        <w:rPr>
          <w:rFonts w:ascii="Times New Roman" w:eastAsia="仿宋_GB2312" w:hAnsi="Times New Roman" w:hint="eastAsia"/>
          <w:sz w:val="32"/>
          <w:szCs w:val="32"/>
        </w:rPr>
        <w:t>展示</w:t>
      </w:r>
      <w:r w:rsidR="00F71529" w:rsidRPr="000640B5">
        <w:rPr>
          <w:rFonts w:ascii="Times New Roman" w:eastAsia="仿宋_GB2312" w:hAnsi="Times New Roman" w:hint="eastAsia"/>
          <w:sz w:val="32"/>
          <w:szCs w:val="32"/>
        </w:rPr>
        <w:t>PPT</w:t>
      </w:r>
      <w:r w:rsidRPr="000640B5">
        <w:rPr>
          <w:rFonts w:ascii="Times New Roman" w:eastAsia="仿宋_GB2312" w:hAnsi="Times New Roman" w:hint="eastAsia"/>
          <w:sz w:val="32"/>
          <w:szCs w:val="32"/>
        </w:rPr>
        <w:t>，完成结题。</w:t>
      </w:r>
    </w:p>
    <w:p w14:paraId="6205F925" w14:textId="77777777" w:rsidR="0017630F" w:rsidRPr="000640B5" w:rsidRDefault="0017630F" w:rsidP="0017630F">
      <w:pPr>
        <w:pStyle w:val="af0"/>
        <w:spacing w:line="560" w:lineRule="exact"/>
        <w:ind w:firstLine="643"/>
        <w:rPr>
          <w:rFonts w:ascii="Times New Roman" w:eastAsia="黑体" w:hAnsi="Times New Roman"/>
          <w:b/>
          <w:sz w:val="32"/>
          <w:szCs w:val="32"/>
        </w:rPr>
      </w:pPr>
      <w:bookmarkStart w:id="13" w:name="OLE_LINK13"/>
      <w:bookmarkEnd w:id="12"/>
      <w:r w:rsidRPr="000640B5">
        <w:rPr>
          <w:rFonts w:ascii="Times New Roman" w:eastAsia="黑体" w:hAnsi="Times New Roman" w:hint="eastAsia"/>
          <w:b/>
          <w:sz w:val="32"/>
          <w:szCs w:val="32"/>
        </w:rPr>
        <w:t>四、相关性研究分析</w:t>
      </w:r>
    </w:p>
    <w:bookmarkEnd w:id="3"/>
    <w:bookmarkEnd w:id="13"/>
    <w:p w14:paraId="0D3D325B" w14:textId="207AC1AE" w:rsidR="00667E2A" w:rsidRPr="000640B5" w:rsidRDefault="003A02ED" w:rsidP="00AE3048">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徐州是苏轼任职时间虽短（</w:t>
      </w:r>
      <w:r w:rsidRPr="000640B5">
        <w:rPr>
          <w:rFonts w:ascii="Times New Roman" w:eastAsia="仿宋_GB2312" w:hAnsi="Times New Roman"/>
          <w:sz w:val="32"/>
          <w:szCs w:val="32"/>
        </w:rPr>
        <w:t>1077-1079</w:t>
      </w:r>
      <w:r w:rsidRPr="000640B5">
        <w:rPr>
          <w:rFonts w:ascii="Times New Roman" w:eastAsia="仿宋_GB2312" w:hAnsi="Times New Roman"/>
          <w:sz w:val="32"/>
          <w:szCs w:val="32"/>
        </w:rPr>
        <w:t>年）但政绩与文化遗存最集中的城市之一，拥有</w:t>
      </w:r>
      <w:r w:rsidRPr="000640B5">
        <w:rPr>
          <w:rFonts w:ascii="Times New Roman" w:eastAsia="仿宋_GB2312" w:hAnsi="Times New Roman"/>
          <w:sz w:val="32"/>
          <w:szCs w:val="32"/>
        </w:rPr>
        <w:t>50</w:t>
      </w:r>
      <w:r w:rsidRPr="000640B5">
        <w:rPr>
          <w:rFonts w:ascii="Times New Roman" w:eastAsia="仿宋_GB2312" w:hAnsi="Times New Roman"/>
          <w:sz w:val="32"/>
          <w:szCs w:val="32"/>
        </w:rPr>
        <w:t>余处苏轼相关景点，是全国苏轼文化资源最富集的城市。其旅游开发已形成以彭城七里为轴线</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云龙湖</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云龙山为核心</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黄楼</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快哉亭</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放鹤亭为节点的完整体系，并通过实景演出、</w:t>
      </w:r>
      <w:proofErr w:type="gramStart"/>
      <w:r w:rsidRPr="000640B5">
        <w:rPr>
          <w:rFonts w:ascii="Times New Roman" w:eastAsia="仿宋_GB2312" w:hAnsi="Times New Roman"/>
          <w:sz w:val="32"/>
          <w:szCs w:val="32"/>
        </w:rPr>
        <w:t>研</w:t>
      </w:r>
      <w:proofErr w:type="gramEnd"/>
      <w:r w:rsidRPr="000640B5">
        <w:rPr>
          <w:rFonts w:ascii="Times New Roman" w:eastAsia="仿宋_GB2312" w:hAnsi="Times New Roman"/>
          <w:sz w:val="32"/>
          <w:szCs w:val="32"/>
        </w:rPr>
        <w:t>学、文创、数字活化实现深度转化。</w:t>
      </w:r>
    </w:p>
    <w:p w14:paraId="206503D5" w14:textId="52974C7D" w:rsidR="00271E8C" w:rsidRPr="000640B5" w:rsidRDefault="00271E8C" w:rsidP="00271E8C">
      <w:pPr>
        <w:pStyle w:val="af0"/>
        <w:numPr>
          <w:ilvl w:val="0"/>
          <w:numId w:val="8"/>
        </w:numPr>
        <w:spacing w:line="560" w:lineRule="exact"/>
        <w:ind w:firstLineChars="0"/>
        <w:rPr>
          <w:rFonts w:ascii="Times New Roman" w:eastAsia="楷体" w:hAnsi="Times New Roman"/>
          <w:b/>
          <w:sz w:val="32"/>
          <w:szCs w:val="32"/>
        </w:rPr>
      </w:pPr>
      <w:bookmarkStart w:id="14" w:name="OLE_LINK11"/>
      <w:r w:rsidRPr="000640B5">
        <w:rPr>
          <w:rFonts w:ascii="Times New Roman" w:eastAsia="楷体" w:hAnsi="Times New Roman" w:hint="eastAsia"/>
          <w:b/>
          <w:sz w:val="32"/>
          <w:szCs w:val="32"/>
        </w:rPr>
        <w:t>苏轼文化与旅游资源现状</w:t>
      </w:r>
    </w:p>
    <w:p w14:paraId="4693815E" w14:textId="014DAAAE" w:rsidR="00667E2A" w:rsidRPr="000640B5" w:rsidRDefault="00271E8C" w:rsidP="00271E8C">
      <w:pPr>
        <w:spacing w:line="560" w:lineRule="exact"/>
        <w:ind w:firstLineChars="200" w:firstLine="643"/>
        <w:rPr>
          <w:rFonts w:ascii="Times New Roman" w:eastAsia="仿宋_GB2312" w:hAnsi="Times New Roman"/>
          <w:b/>
          <w:bCs/>
          <w:sz w:val="32"/>
          <w:szCs w:val="32"/>
        </w:rPr>
      </w:pPr>
      <w:bookmarkStart w:id="15" w:name="OLE_LINK14"/>
      <w:bookmarkEnd w:id="14"/>
      <w:r w:rsidRPr="000640B5">
        <w:rPr>
          <w:rFonts w:ascii="Times New Roman" w:eastAsia="仿宋_GB2312" w:hAnsi="Times New Roman" w:hint="eastAsia"/>
          <w:b/>
          <w:bCs/>
          <w:sz w:val="32"/>
          <w:szCs w:val="32"/>
        </w:rPr>
        <w:t>1.</w:t>
      </w:r>
      <w:r w:rsidR="00667E2A" w:rsidRPr="000640B5">
        <w:rPr>
          <w:rFonts w:ascii="Times New Roman" w:eastAsia="仿宋_GB2312" w:hAnsi="Times New Roman" w:hint="eastAsia"/>
          <w:b/>
          <w:bCs/>
          <w:sz w:val="32"/>
          <w:szCs w:val="32"/>
        </w:rPr>
        <w:t>代表性诗文梳理</w:t>
      </w:r>
    </w:p>
    <w:tbl>
      <w:tblPr>
        <w:tblW w:w="0" w:type="auto"/>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ayout w:type="fixed"/>
        <w:tblCellMar>
          <w:left w:w="10" w:type="dxa"/>
          <w:right w:w="10" w:type="dxa"/>
        </w:tblCellMar>
        <w:tblLook w:val="0000" w:firstRow="0" w:lastRow="0" w:firstColumn="0" w:lastColumn="0" w:noHBand="0" w:noVBand="0"/>
      </w:tblPr>
      <w:tblGrid>
        <w:gridCol w:w="1843"/>
        <w:gridCol w:w="2835"/>
        <w:gridCol w:w="3602"/>
      </w:tblGrid>
      <w:tr w:rsidR="000640B5" w:rsidRPr="000640B5" w14:paraId="0D2BD161" w14:textId="77777777" w:rsidTr="00E8489B">
        <w:tc>
          <w:tcPr>
            <w:tcW w:w="1843" w:type="dxa"/>
            <w:tcMar>
              <w:top w:w="60" w:type="dxa"/>
              <w:left w:w="120" w:type="dxa"/>
              <w:bottom w:w="30" w:type="dxa"/>
              <w:right w:w="120" w:type="dxa"/>
            </w:tcMar>
            <w:vAlign w:val="center"/>
          </w:tcPr>
          <w:bookmarkEnd w:id="15"/>
          <w:p w14:paraId="25FB0EC6" w14:textId="77777777" w:rsidR="00667E2A" w:rsidRPr="000640B5" w:rsidRDefault="00667E2A" w:rsidP="00425026">
            <w:pPr>
              <w:jc w:val="center"/>
              <w:rPr>
                <w:rFonts w:ascii="Times New Roman" w:eastAsia="仿宋_GB2312" w:hAnsi="Times New Roman"/>
                <w:b/>
                <w:bCs/>
                <w:szCs w:val="21"/>
              </w:rPr>
            </w:pPr>
            <w:r w:rsidRPr="000640B5">
              <w:rPr>
                <w:rFonts w:ascii="Times New Roman" w:eastAsia="仿宋_GB2312" w:hAnsi="Times New Roman" w:cs="Arial" w:hint="eastAsia"/>
                <w:b/>
                <w:bCs/>
                <w:szCs w:val="21"/>
              </w:rPr>
              <w:t>作品名称</w:t>
            </w:r>
          </w:p>
        </w:tc>
        <w:tc>
          <w:tcPr>
            <w:tcW w:w="2835" w:type="dxa"/>
            <w:tcMar>
              <w:top w:w="60" w:type="dxa"/>
              <w:left w:w="120" w:type="dxa"/>
              <w:bottom w:w="30" w:type="dxa"/>
              <w:right w:w="120" w:type="dxa"/>
            </w:tcMar>
            <w:vAlign w:val="center"/>
          </w:tcPr>
          <w:p w14:paraId="2B729926" w14:textId="77777777" w:rsidR="00667E2A" w:rsidRPr="000640B5" w:rsidRDefault="00667E2A" w:rsidP="00425026">
            <w:pPr>
              <w:jc w:val="center"/>
              <w:rPr>
                <w:rFonts w:ascii="Times New Roman" w:eastAsia="仿宋_GB2312" w:hAnsi="Times New Roman"/>
                <w:b/>
                <w:bCs/>
                <w:szCs w:val="21"/>
              </w:rPr>
            </w:pPr>
            <w:r w:rsidRPr="000640B5">
              <w:rPr>
                <w:rFonts w:ascii="Times New Roman" w:eastAsia="仿宋_GB2312" w:hAnsi="Times New Roman" w:cs="Arial" w:hint="eastAsia"/>
                <w:b/>
                <w:bCs/>
                <w:szCs w:val="21"/>
              </w:rPr>
              <w:t>代表性词句</w:t>
            </w:r>
          </w:p>
        </w:tc>
        <w:tc>
          <w:tcPr>
            <w:tcW w:w="3602" w:type="dxa"/>
            <w:tcMar>
              <w:top w:w="60" w:type="dxa"/>
              <w:left w:w="120" w:type="dxa"/>
              <w:bottom w:w="30" w:type="dxa"/>
              <w:right w:w="120" w:type="dxa"/>
            </w:tcMar>
            <w:vAlign w:val="center"/>
          </w:tcPr>
          <w:p w14:paraId="666A0AC3" w14:textId="77777777" w:rsidR="00667E2A" w:rsidRPr="000640B5" w:rsidRDefault="00667E2A" w:rsidP="00425026">
            <w:pPr>
              <w:jc w:val="center"/>
              <w:rPr>
                <w:rFonts w:ascii="Times New Roman" w:eastAsia="仿宋_GB2312" w:hAnsi="Times New Roman"/>
                <w:b/>
                <w:bCs/>
                <w:szCs w:val="21"/>
              </w:rPr>
            </w:pPr>
            <w:r w:rsidRPr="000640B5">
              <w:rPr>
                <w:rFonts w:ascii="Times New Roman" w:eastAsia="仿宋_GB2312" w:hAnsi="Times New Roman" w:cs="Arial" w:hint="eastAsia"/>
                <w:b/>
                <w:bCs/>
                <w:szCs w:val="21"/>
              </w:rPr>
              <w:t>作品意义与价值</w:t>
            </w:r>
          </w:p>
        </w:tc>
      </w:tr>
      <w:tr w:rsidR="000640B5" w:rsidRPr="000640B5" w14:paraId="1E170915" w14:textId="77777777" w:rsidTr="00E8489B">
        <w:tc>
          <w:tcPr>
            <w:tcW w:w="1843" w:type="dxa"/>
            <w:tcMar>
              <w:top w:w="60" w:type="dxa"/>
              <w:left w:w="120" w:type="dxa"/>
              <w:bottom w:w="30" w:type="dxa"/>
              <w:right w:w="120" w:type="dxa"/>
            </w:tcMar>
            <w:vAlign w:val="center"/>
          </w:tcPr>
          <w:p w14:paraId="650C3759"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《放鹤亭记》</w:t>
            </w:r>
          </w:p>
        </w:tc>
        <w:tc>
          <w:tcPr>
            <w:tcW w:w="2835" w:type="dxa"/>
            <w:tcMar>
              <w:top w:w="60" w:type="dxa"/>
              <w:left w:w="120" w:type="dxa"/>
              <w:bottom w:w="30" w:type="dxa"/>
              <w:right w:w="120" w:type="dxa"/>
            </w:tcMar>
            <w:vAlign w:val="center"/>
          </w:tcPr>
          <w:p w14:paraId="20B44B9E" w14:textId="0DB0F9A6"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升高而望，自意山林之士，乐而忘归。鹤归来兮，东山之阴。</w:t>
            </w:r>
          </w:p>
        </w:tc>
        <w:tc>
          <w:tcPr>
            <w:tcW w:w="3602" w:type="dxa"/>
            <w:tcMar>
              <w:top w:w="60" w:type="dxa"/>
              <w:left w:w="120" w:type="dxa"/>
              <w:bottom w:w="30" w:type="dxa"/>
              <w:right w:w="120" w:type="dxa"/>
            </w:tcMar>
            <w:vAlign w:val="center"/>
          </w:tcPr>
          <w:p w14:paraId="3FC5B0A9"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苏轼为云龙山放鹤亭所作散文名篇，</w:t>
            </w:r>
            <w:proofErr w:type="gramStart"/>
            <w:r w:rsidRPr="000640B5">
              <w:rPr>
                <w:rFonts w:ascii="Times New Roman" w:eastAsia="仿宋_GB2312" w:hAnsi="Times New Roman" w:cs="Arial" w:hint="eastAsia"/>
                <w:bCs/>
                <w:szCs w:val="21"/>
              </w:rPr>
              <w:t>借鹤写</w:t>
            </w:r>
            <w:proofErr w:type="gramEnd"/>
            <w:r w:rsidRPr="000640B5">
              <w:rPr>
                <w:rFonts w:ascii="Times New Roman" w:eastAsia="仿宋_GB2312" w:hAnsi="Times New Roman" w:cs="Arial" w:hint="eastAsia"/>
                <w:bCs/>
                <w:szCs w:val="21"/>
              </w:rPr>
              <w:t>志，表达旷达超脱的人生情怀，是徐州山水文化与苏轼精神高度融合的标志性作品。</w:t>
            </w:r>
          </w:p>
        </w:tc>
      </w:tr>
      <w:tr w:rsidR="000640B5" w:rsidRPr="000640B5" w14:paraId="6C74026C" w14:textId="77777777" w:rsidTr="00E8489B">
        <w:tc>
          <w:tcPr>
            <w:tcW w:w="1843" w:type="dxa"/>
            <w:tcMar>
              <w:top w:w="60" w:type="dxa"/>
              <w:left w:w="120" w:type="dxa"/>
              <w:bottom w:w="30" w:type="dxa"/>
              <w:right w:w="120" w:type="dxa"/>
            </w:tcMar>
            <w:vAlign w:val="center"/>
          </w:tcPr>
          <w:p w14:paraId="74C41B41"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《百步洪》二首（其一）</w:t>
            </w:r>
          </w:p>
        </w:tc>
        <w:tc>
          <w:tcPr>
            <w:tcW w:w="2835" w:type="dxa"/>
            <w:tcMar>
              <w:top w:w="60" w:type="dxa"/>
              <w:left w:w="120" w:type="dxa"/>
              <w:bottom w:w="30" w:type="dxa"/>
              <w:right w:w="120" w:type="dxa"/>
            </w:tcMar>
            <w:vAlign w:val="center"/>
          </w:tcPr>
          <w:p w14:paraId="22568866" w14:textId="596606AE"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有如兔走鹰隼落，骏马下注千丈坡。断弦</w:t>
            </w:r>
            <w:proofErr w:type="gramStart"/>
            <w:r w:rsidRPr="000640B5">
              <w:rPr>
                <w:rFonts w:ascii="Times New Roman" w:eastAsia="仿宋_GB2312" w:hAnsi="Times New Roman" w:cs="Arial" w:hint="eastAsia"/>
                <w:bCs/>
                <w:szCs w:val="21"/>
              </w:rPr>
              <w:t>离柱箭</w:t>
            </w:r>
            <w:proofErr w:type="gramEnd"/>
            <w:r w:rsidRPr="000640B5">
              <w:rPr>
                <w:rFonts w:ascii="Times New Roman" w:eastAsia="仿宋_GB2312" w:hAnsi="Times New Roman" w:cs="Arial" w:hint="eastAsia"/>
                <w:bCs/>
                <w:szCs w:val="21"/>
              </w:rPr>
              <w:t>脱手，飞电过</w:t>
            </w:r>
            <w:proofErr w:type="gramStart"/>
            <w:r w:rsidRPr="000640B5">
              <w:rPr>
                <w:rFonts w:ascii="Times New Roman" w:eastAsia="仿宋_GB2312" w:hAnsi="Times New Roman" w:cs="Arial" w:hint="eastAsia"/>
                <w:bCs/>
                <w:szCs w:val="21"/>
              </w:rPr>
              <w:t>隙珠翻荷</w:t>
            </w:r>
            <w:proofErr w:type="gramEnd"/>
            <w:r w:rsidRPr="000640B5">
              <w:rPr>
                <w:rFonts w:ascii="Times New Roman" w:eastAsia="仿宋_GB2312" w:hAnsi="Times New Roman" w:cs="Arial" w:hint="eastAsia"/>
                <w:bCs/>
                <w:szCs w:val="21"/>
              </w:rPr>
              <w:t>。</w:t>
            </w:r>
          </w:p>
        </w:tc>
        <w:tc>
          <w:tcPr>
            <w:tcW w:w="3602" w:type="dxa"/>
            <w:tcMar>
              <w:top w:w="60" w:type="dxa"/>
              <w:left w:w="120" w:type="dxa"/>
              <w:bottom w:w="30" w:type="dxa"/>
              <w:right w:w="120" w:type="dxa"/>
            </w:tcMar>
            <w:vAlign w:val="center"/>
          </w:tcPr>
          <w:p w14:paraId="6CBB673A"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以奇绝比喻描写徐州百步洪水流湍急，是苏轼写景诗的代表作，艺术手法极具开创性，彰显豪放诗风。</w:t>
            </w:r>
          </w:p>
        </w:tc>
      </w:tr>
      <w:tr w:rsidR="000640B5" w:rsidRPr="000640B5" w14:paraId="245C59D7" w14:textId="77777777" w:rsidTr="00E8489B">
        <w:tc>
          <w:tcPr>
            <w:tcW w:w="1843" w:type="dxa"/>
            <w:tcMar>
              <w:top w:w="60" w:type="dxa"/>
              <w:left w:w="120" w:type="dxa"/>
              <w:bottom w:w="30" w:type="dxa"/>
              <w:right w:w="120" w:type="dxa"/>
            </w:tcMar>
            <w:vAlign w:val="center"/>
          </w:tcPr>
          <w:p w14:paraId="398DC7DF"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《石炭》</w:t>
            </w:r>
          </w:p>
        </w:tc>
        <w:tc>
          <w:tcPr>
            <w:tcW w:w="2835" w:type="dxa"/>
            <w:tcMar>
              <w:top w:w="60" w:type="dxa"/>
              <w:left w:w="120" w:type="dxa"/>
              <w:bottom w:w="30" w:type="dxa"/>
              <w:right w:w="120" w:type="dxa"/>
            </w:tcMar>
            <w:vAlign w:val="center"/>
          </w:tcPr>
          <w:p w14:paraId="0F397960" w14:textId="3A1B35F3"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南山栗林渐可息，</w:t>
            </w:r>
            <w:proofErr w:type="gramStart"/>
            <w:r w:rsidRPr="000640B5">
              <w:rPr>
                <w:rFonts w:ascii="Times New Roman" w:eastAsia="仿宋_GB2312" w:hAnsi="Times New Roman" w:cs="Arial" w:hint="eastAsia"/>
                <w:bCs/>
                <w:szCs w:val="21"/>
              </w:rPr>
              <w:t>北山顽矿何劳锻</w:t>
            </w:r>
            <w:proofErr w:type="gramEnd"/>
            <w:r w:rsidRPr="000640B5">
              <w:rPr>
                <w:rFonts w:ascii="Times New Roman" w:eastAsia="仿宋_GB2312" w:hAnsi="Times New Roman" w:cs="Arial" w:hint="eastAsia"/>
                <w:bCs/>
                <w:szCs w:val="21"/>
              </w:rPr>
              <w:t>。为君铸作百炼刀，要斩长鲸为万段。</w:t>
            </w:r>
          </w:p>
        </w:tc>
        <w:tc>
          <w:tcPr>
            <w:tcW w:w="3602" w:type="dxa"/>
            <w:tcMar>
              <w:top w:w="60" w:type="dxa"/>
              <w:left w:w="120" w:type="dxa"/>
              <w:bottom w:w="30" w:type="dxa"/>
              <w:right w:w="120" w:type="dxa"/>
            </w:tcMar>
            <w:vAlign w:val="center"/>
          </w:tcPr>
          <w:p w14:paraId="2AF216AB"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中国文学史上最早</w:t>
            </w:r>
            <w:proofErr w:type="gramStart"/>
            <w:r w:rsidRPr="000640B5">
              <w:rPr>
                <w:rFonts w:ascii="Times New Roman" w:eastAsia="仿宋_GB2312" w:hAnsi="Times New Roman" w:cs="Arial" w:hint="eastAsia"/>
                <w:bCs/>
                <w:szCs w:val="21"/>
              </w:rPr>
              <w:t>专门咏煤的</w:t>
            </w:r>
            <w:proofErr w:type="gramEnd"/>
            <w:r w:rsidRPr="000640B5">
              <w:rPr>
                <w:rFonts w:ascii="Times New Roman" w:eastAsia="仿宋_GB2312" w:hAnsi="Times New Roman" w:cs="Arial" w:hint="eastAsia"/>
                <w:bCs/>
                <w:szCs w:val="21"/>
              </w:rPr>
              <w:t>诗歌，记录苏轼在徐州倡导开采煤炭、冶铁利民的史实，兼具文学价值与史料价值。</w:t>
            </w:r>
          </w:p>
        </w:tc>
      </w:tr>
      <w:tr w:rsidR="000640B5" w:rsidRPr="000640B5" w14:paraId="25440633" w14:textId="77777777" w:rsidTr="00E8489B">
        <w:tc>
          <w:tcPr>
            <w:tcW w:w="1843" w:type="dxa"/>
            <w:tcMar>
              <w:top w:w="60" w:type="dxa"/>
              <w:left w:w="120" w:type="dxa"/>
              <w:bottom w:w="30" w:type="dxa"/>
              <w:right w:w="120" w:type="dxa"/>
            </w:tcMar>
            <w:vAlign w:val="center"/>
          </w:tcPr>
          <w:p w14:paraId="05EF5E08"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《九日黄楼作》</w:t>
            </w:r>
          </w:p>
        </w:tc>
        <w:tc>
          <w:tcPr>
            <w:tcW w:w="2835" w:type="dxa"/>
            <w:tcMar>
              <w:top w:w="60" w:type="dxa"/>
              <w:left w:w="120" w:type="dxa"/>
              <w:bottom w:w="30" w:type="dxa"/>
              <w:right w:w="120" w:type="dxa"/>
            </w:tcMar>
            <w:vAlign w:val="center"/>
          </w:tcPr>
          <w:p w14:paraId="4AF712FA" w14:textId="40F184F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黄花与我期，秋事</w:t>
            </w:r>
            <w:proofErr w:type="gramStart"/>
            <w:r w:rsidRPr="000640B5">
              <w:rPr>
                <w:rFonts w:ascii="Times New Roman" w:eastAsia="仿宋_GB2312" w:hAnsi="Times New Roman" w:cs="Arial" w:hint="eastAsia"/>
                <w:bCs/>
                <w:szCs w:val="21"/>
              </w:rPr>
              <w:t>岂云晚</w:t>
            </w:r>
            <w:proofErr w:type="gramEnd"/>
            <w:r w:rsidRPr="000640B5">
              <w:rPr>
                <w:rFonts w:ascii="Times New Roman" w:eastAsia="仿宋_GB2312" w:hAnsi="Times New Roman" w:cs="Arial" w:hint="eastAsia"/>
                <w:bCs/>
                <w:szCs w:val="21"/>
              </w:rPr>
              <w:t>。去年重阳不可说，南城夜半千沤发。</w:t>
            </w:r>
          </w:p>
        </w:tc>
        <w:tc>
          <w:tcPr>
            <w:tcW w:w="3602" w:type="dxa"/>
            <w:tcMar>
              <w:top w:w="60" w:type="dxa"/>
              <w:left w:w="120" w:type="dxa"/>
              <w:bottom w:w="30" w:type="dxa"/>
              <w:right w:w="120" w:type="dxa"/>
            </w:tcMar>
            <w:vAlign w:val="center"/>
          </w:tcPr>
          <w:p w14:paraId="039FD1E6"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追忆徐州抗洪经历，描写黄楼建成后的景象，体现苏轼心系百姓、勤政安民的为官情怀。</w:t>
            </w:r>
          </w:p>
        </w:tc>
      </w:tr>
      <w:tr w:rsidR="000640B5" w:rsidRPr="000640B5" w14:paraId="0E0EEB90" w14:textId="77777777" w:rsidTr="00E8489B">
        <w:tc>
          <w:tcPr>
            <w:tcW w:w="1843" w:type="dxa"/>
            <w:tcMar>
              <w:top w:w="60" w:type="dxa"/>
              <w:left w:w="120" w:type="dxa"/>
              <w:bottom w:w="30" w:type="dxa"/>
              <w:right w:w="120" w:type="dxa"/>
            </w:tcMar>
            <w:vAlign w:val="center"/>
          </w:tcPr>
          <w:p w14:paraId="3DAE9B5C"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《浣溪沙·徐州石潭谢雨道上作》</w:t>
            </w:r>
          </w:p>
        </w:tc>
        <w:tc>
          <w:tcPr>
            <w:tcW w:w="2835" w:type="dxa"/>
            <w:tcMar>
              <w:top w:w="60" w:type="dxa"/>
              <w:left w:w="120" w:type="dxa"/>
              <w:bottom w:w="30" w:type="dxa"/>
              <w:right w:w="120" w:type="dxa"/>
            </w:tcMar>
            <w:vAlign w:val="center"/>
          </w:tcPr>
          <w:p w14:paraId="6E8AE12D" w14:textId="0C86E1D5" w:rsidR="00667E2A" w:rsidRPr="000640B5" w:rsidRDefault="00667E2A" w:rsidP="00425026">
            <w:pPr>
              <w:jc w:val="center"/>
              <w:rPr>
                <w:rFonts w:ascii="Times New Roman" w:eastAsia="仿宋_GB2312" w:hAnsi="Times New Roman"/>
                <w:bCs/>
                <w:szCs w:val="21"/>
              </w:rPr>
            </w:pPr>
            <w:proofErr w:type="gramStart"/>
            <w:r w:rsidRPr="000640B5">
              <w:rPr>
                <w:rFonts w:ascii="Times New Roman" w:eastAsia="仿宋_GB2312" w:hAnsi="Times New Roman" w:cs="Arial" w:hint="eastAsia"/>
                <w:bCs/>
                <w:szCs w:val="21"/>
              </w:rPr>
              <w:t>簌簌衣巾</w:t>
            </w:r>
            <w:proofErr w:type="gramEnd"/>
            <w:r w:rsidRPr="000640B5">
              <w:rPr>
                <w:rFonts w:ascii="Times New Roman" w:eastAsia="仿宋_GB2312" w:hAnsi="Times New Roman" w:cs="Arial" w:hint="eastAsia"/>
                <w:bCs/>
                <w:szCs w:val="21"/>
              </w:rPr>
              <w:t>落枣花，村南村北响缫车。牛衣古柳卖黄瓜。</w:t>
            </w:r>
          </w:p>
        </w:tc>
        <w:tc>
          <w:tcPr>
            <w:tcW w:w="3602" w:type="dxa"/>
            <w:tcMar>
              <w:top w:w="60" w:type="dxa"/>
              <w:left w:w="120" w:type="dxa"/>
              <w:bottom w:w="30" w:type="dxa"/>
              <w:right w:w="120" w:type="dxa"/>
            </w:tcMar>
            <w:vAlign w:val="center"/>
          </w:tcPr>
          <w:p w14:paraId="60ED637F"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描写徐州农村雨后风光与百姓生活场景，语言清新质朴，展现苏轼关心农事、贴近民生的情怀。</w:t>
            </w:r>
          </w:p>
        </w:tc>
      </w:tr>
      <w:tr w:rsidR="000640B5" w:rsidRPr="000640B5" w14:paraId="0BD38C42" w14:textId="77777777" w:rsidTr="00E8489B">
        <w:tc>
          <w:tcPr>
            <w:tcW w:w="1843" w:type="dxa"/>
            <w:tcMar>
              <w:top w:w="60" w:type="dxa"/>
              <w:left w:w="120" w:type="dxa"/>
              <w:bottom w:w="30" w:type="dxa"/>
              <w:right w:w="120" w:type="dxa"/>
            </w:tcMar>
            <w:vAlign w:val="center"/>
          </w:tcPr>
          <w:p w14:paraId="6D6FA06B"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《黄楼赋》</w:t>
            </w:r>
          </w:p>
        </w:tc>
        <w:tc>
          <w:tcPr>
            <w:tcW w:w="2835" w:type="dxa"/>
            <w:tcMar>
              <w:top w:w="60" w:type="dxa"/>
              <w:left w:w="120" w:type="dxa"/>
              <w:bottom w:w="30" w:type="dxa"/>
              <w:right w:w="120" w:type="dxa"/>
            </w:tcMar>
            <w:vAlign w:val="center"/>
          </w:tcPr>
          <w:p w14:paraId="6E6A100B" w14:textId="2D9263A6"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吾皇仁圣，格于上下。泽被万物，</w:t>
            </w:r>
            <w:proofErr w:type="gramStart"/>
            <w:r w:rsidRPr="000640B5">
              <w:rPr>
                <w:rFonts w:ascii="Times New Roman" w:eastAsia="仿宋_GB2312" w:hAnsi="Times New Roman" w:cs="Arial" w:hint="eastAsia"/>
                <w:bCs/>
                <w:szCs w:val="21"/>
              </w:rPr>
              <w:t>功济四海</w:t>
            </w:r>
            <w:proofErr w:type="gramEnd"/>
            <w:r w:rsidRPr="000640B5">
              <w:rPr>
                <w:rFonts w:ascii="Times New Roman" w:eastAsia="仿宋_GB2312" w:hAnsi="Times New Roman" w:cs="Arial" w:hint="eastAsia"/>
                <w:bCs/>
                <w:szCs w:val="21"/>
              </w:rPr>
              <w:t>。</w:t>
            </w:r>
          </w:p>
        </w:tc>
        <w:tc>
          <w:tcPr>
            <w:tcW w:w="3602" w:type="dxa"/>
            <w:tcMar>
              <w:top w:w="60" w:type="dxa"/>
              <w:left w:w="120" w:type="dxa"/>
              <w:bottom w:w="30" w:type="dxa"/>
              <w:right w:w="120" w:type="dxa"/>
            </w:tcMar>
            <w:vAlign w:val="center"/>
          </w:tcPr>
          <w:p w14:paraId="75F67AD7" w14:textId="77777777" w:rsidR="00667E2A" w:rsidRPr="000640B5" w:rsidRDefault="00667E2A" w:rsidP="00425026">
            <w:pPr>
              <w:jc w:val="center"/>
              <w:rPr>
                <w:rFonts w:ascii="Times New Roman" w:eastAsia="仿宋_GB2312" w:hAnsi="Times New Roman"/>
                <w:bCs/>
                <w:szCs w:val="21"/>
              </w:rPr>
            </w:pPr>
            <w:r w:rsidRPr="000640B5">
              <w:rPr>
                <w:rFonts w:ascii="Times New Roman" w:eastAsia="仿宋_GB2312" w:hAnsi="Times New Roman" w:cs="Arial" w:hint="eastAsia"/>
                <w:bCs/>
                <w:szCs w:val="21"/>
              </w:rPr>
              <w:t>为纪念徐州抗洪胜利、黄楼落成而作的赋文，歌颂治水功绩与百姓安居，是苏轼在徐政绩的重要文学见证。</w:t>
            </w:r>
          </w:p>
        </w:tc>
      </w:tr>
    </w:tbl>
    <w:p w14:paraId="7B92B8E9" w14:textId="73ABDCCB" w:rsidR="00E3128B" w:rsidRPr="000640B5" w:rsidRDefault="00271E8C" w:rsidP="00271E8C">
      <w:pPr>
        <w:spacing w:line="560" w:lineRule="exact"/>
        <w:ind w:firstLineChars="200" w:firstLine="643"/>
        <w:rPr>
          <w:rFonts w:ascii="Times New Roman" w:eastAsia="仿宋_GB2312" w:hAnsi="Times New Roman"/>
          <w:b/>
          <w:bCs/>
          <w:sz w:val="32"/>
          <w:szCs w:val="32"/>
        </w:rPr>
      </w:pPr>
      <w:r w:rsidRPr="000640B5">
        <w:rPr>
          <w:rFonts w:ascii="Times New Roman" w:eastAsia="仿宋_GB2312" w:hAnsi="Times New Roman" w:hint="eastAsia"/>
          <w:b/>
          <w:bCs/>
          <w:sz w:val="32"/>
          <w:szCs w:val="32"/>
        </w:rPr>
        <w:t>2</w:t>
      </w:r>
      <w:r w:rsidRPr="000640B5">
        <w:rPr>
          <w:rFonts w:ascii="Times New Roman" w:eastAsia="仿宋_GB2312" w:hAnsi="Times New Roman"/>
          <w:b/>
          <w:bCs/>
          <w:sz w:val="32"/>
          <w:szCs w:val="32"/>
        </w:rPr>
        <w:t>.</w:t>
      </w:r>
      <w:r w:rsidR="00E3128B" w:rsidRPr="000640B5">
        <w:rPr>
          <w:rFonts w:ascii="Times New Roman" w:eastAsia="仿宋_GB2312" w:hAnsi="Times New Roman"/>
          <w:b/>
          <w:bCs/>
          <w:sz w:val="32"/>
          <w:szCs w:val="32"/>
        </w:rPr>
        <w:t>标志性</w:t>
      </w:r>
      <w:r w:rsidR="006A613E">
        <w:rPr>
          <w:rFonts w:ascii="Times New Roman" w:eastAsia="仿宋_GB2312" w:hAnsi="Times New Roman" w:hint="eastAsia"/>
          <w:b/>
          <w:bCs/>
          <w:sz w:val="32"/>
          <w:szCs w:val="32"/>
        </w:rPr>
        <w:t>文化</w:t>
      </w:r>
      <w:r w:rsidR="00E3128B" w:rsidRPr="000640B5">
        <w:rPr>
          <w:rFonts w:ascii="Times New Roman" w:eastAsia="仿宋_GB2312" w:hAnsi="Times New Roman"/>
          <w:b/>
          <w:bCs/>
          <w:sz w:val="32"/>
          <w:szCs w:val="32"/>
        </w:rPr>
        <w:t>遗迹</w:t>
      </w:r>
    </w:p>
    <w:tbl>
      <w:tblPr>
        <w:tblW w:w="0" w:type="auto"/>
        <w:jc w:val="center"/>
        <w:tblBorders>
          <w:top w:val="single" w:sz="2" w:space="0" w:color="808080" w:themeColor="background1" w:themeShade="80"/>
          <w:left w:val="single" w:sz="2" w:space="0" w:color="808080" w:themeColor="background1" w:themeShade="80"/>
          <w:bottom w:val="single" w:sz="2" w:space="0" w:color="808080" w:themeColor="background1" w:themeShade="80"/>
          <w:right w:val="single" w:sz="2" w:space="0" w:color="808080" w:themeColor="background1" w:themeShade="80"/>
          <w:insideH w:val="single" w:sz="2" w:space="0" w:color="808080" w:themeColor="background1" w:themeShade="80"/>
          <w:insideV w:val="single" w:sz="2" w:space="0" w:color="808080" w:themeColor="background1" w:themeShade="80"/>
        </w:tblBorders>
        <w:tblLayout w:type="fixed"/>
        <w:tblCellMar>
          <w:left w:w="10" w:type="dxa"/>
          <w:right w:w="10" w:type="dxa"/>
        </w:tblCellMar>
        <w:tblLook w:val="0000" w:firstRow="0" w:lastRow="0" w:firstColumn="0" w:lastColumn="0" w:noHBand="0" w:noVBand="0"/>
      </w:tblPr>
      <w:tblGrid>
        <w:gridCol w:w="2127"/>
        <w:gridCol w:w="3969"/>
        <w:gridCol w:w="2184"/>
      </w:tblGrid>
      <w:tr w:rsidR="000640B5" w:rsidRPr="000640B5" w14:paraId="36C7415F" w14:textId="77777777" w:rsidTr="00E8489B">
        <w:trPr>
          <w:jc w:val="center"/>
        </w:trPr>
        <w:tc>
          <w:tcPr>
            <w:tcW w:w="2127" w:type="dxa"/>
            <w:tcMar>
              <w:top w:w="60" w:type="dxa"/>
              <w:left w:w="120" w:type="dxa"/>
              <w:bottom w:w="30" w:type="dxa"/>
              <w:right w:w="120" w:type="dxa"/>
            </w:tcMar>
            <w:vAlign w:val="center"/>
          </w:tcPr>
          <w:p w14:paraId="46CCB91B" w14:textId="77777777" w:rsidR="00E3128B" w:rsidRPr="000640B5" w:rsidRDefault="00E3128B" w:rsidP="002E5D91">
            <w:pPr>
              <w:jc w:val="center"/>
              <w:rPr>
                <w:rFonts w:ascii="Times New Roman" w:eastAsia="仿宋_GB2312" w:hAnsi="Times New Roman"/>
                <w:b/>
                <w:bCs/>
                <w:szCs w:val="21"/>
              </w:rPr>
            </w:pPr>
            <w:r w:rsidRPr="000640B5">
              <w:rPr>
                <w:rFonts w:ascii="Times New Roman" w:eastAsia="仿宋_GB2312" w:hAnsi="Times New Roman" w:cs="Arial" w:hint="eastAsia"/>
                <w:b/>
                <w:bCs/>
                <w:szCs w:val="21"/>
              </w:rPr>
              <w:t>景点</w:t>
            </w:r>
          </w:p>
        </w:tc>
        <w:tc>
          <w:tcPr>
            <w:tcW w:w="3969" w:type="dxa"/>
            <w:tcMar>
              <w:top w:w="60" w:type="dxa"/>
              <w:left w:w="120" w:type="dxa"/>
              <w:bottom w:w="30" w:type="dxa"/>
              <w:right w:w="120" w:type="dxa"/>
            </w:tcMar>
            <w:vAlign w:val="center"/>
          </w:tcPr>
          <w:p w14:paraId="36E62164" w14:textId="77777777" w:rsidR="00E3128B" w:rsidRPr="000640B5" w:rsidRDefault="00E3128B" w:rsidP="002E5D91">
            <w:pPr>
              <w:jc w:val="center"/>
              <w:rPr>
                <w:rFonts w:ascii="Times New Roman" w:eastAsia="仿宋_GB2312" w:hAnsi="Times New Roman"/>
                <w:b/>
                <w:bCs/>
                <w:szCs w:val="21"/>
              </w:rPr>
            </w:pPr>
            <w:r w:rsidRPr="000640B5">
              <w:rPr>
                <w:rFonts w:ascii="Times New Roman" w:eastAsia="仿宋_GB2312" w:hAnsi="Times New Roman" w:cs="Arial" w:hint="eastAsia"/>
                <w:b/>
                <w:bCs/>
                <w:szCs w:val="21"/>
              </w:rPr>
              <w:t>核心价值</w:t>
            </w:r>
          </w:p>
        </w:tc>
        <w:tc>
          <w:tcPr>
            <w:tcW w:w="2184" w:type="dxa"/>
            <w:tcMar>
              <w:top w:w="60" w:type="dxa"/>
              <w:left w:w="120" w:type="dxa"/>
              <w:bottom w:w="30" w:type="dxa"/>
              <w:right w:w="120" w:type="dxa"/>
            </w:tcMar>
            <w:vAlign w:val="center"/>
          </w:tcPr>
          <w:p w14:paraId="359BD857" w14:textId="77777777" w:rsidR="00E3128B" w:rsidRPr="000640B5" w:rsidRDefault="00E3128B" w:rsidP="002E5D91">
            <w:pPr>
              <w:jc w:val="center"/>
              <w:rPr>
                <w:rFonts w:ascii="Times New Roman" w:eastAsia="仿宋_GB2312" w:hAnsi="Times New Roman"/>
                <w:b/>
                <w:bCs/>
                <w:szCs w:val="21"/>
              </w:rPr>
            </w:pPr>
            <w:r w:rsidRPr="000640B5">
              <w:rPr>
                <w:rFonts w:ascii="Times New Roman" w:eastAsia="仿宋_GB2312" w:hAnsi="Times New Roman" w:cs="Arial" w:hint="eastAsia"/>
                <w:b/>
                <w:bCs/>
                <w:szCs w:val="21"/>
              </w:rPr>
              <w:t>文化符号</w:t>
            </w:r>
          </w:p>
        </w:tc>
      </w:tr>
      <w:tr w:rsidR="000640B5" w:rsidRPr="000640B5" w14:paraId="637C105B" w14:textId="77777777" w:rsidTr="00E8489B">
        <w:trPr>
          <w:jc w:val="center"/>
        </w:trPr>
        <w:tc>
          <w:tcPr>
            <w:tcW w:w="2127" w:type="dxa"/>
            <w:tcMar>
              <w:top w:w="60" w:type="dxa"/>
              <w:left w:w="120" w:type="dxa"/>
              <w:bottom w:w="30" w:type="dxa"/>
              <w:right w:w="120" w:type="dxa"/>
            </w:tcMar>
            <w:vAlign w:val="center"/>
          </w:tcPr>
          <w:p w14:paraId="1523A318"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黄楼</w:t>
            </w:r>
          </w:p>
        </w:tc>
        <w:tc>
          <w:tcPr>
            <w:tcW w:w="3969" w:type="dxa"/>
            <w:tcMar>
              <w:top w:w="60" w:type="dxa"/>
              <w:left w:w="120" w:type="dxa"/>
              <w:bottom w:w="30" w:type="dxa"/>
              <w:right w:w="120" w:type="dxa"/>
            </w:tcMar>
            <w:vAlign w:val="center"/>
          </w:tcPr>
          <w:p w14:paraId="1334916F"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苏轼抗洪丰碑，“土实胜水”理念；苏辙《黄楼赋》、苏轼书丹“双绝碑”</w:t>
            </w:r>
          </w:p>
        </w:tc>
        <w:tc>
          <w:tcPr>
            <w:tcW w:w="2184" w:type="dxa"/>
            <w:tcMar>
              <w:top w:w="60" w:type="dxa"/>
              <w:left w:w="120" w:type="dxa"/>
              <w:bottom w:w="30" w:type="dxa"/>
              <w:right w:w="120" w:type="dxa"/>
            </w:tcMar>
            <w:vAlign w:val="center"/>
          </w:tcPr>
          <w:p w14:paraId="62BC0E43"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治水精神、北宋官德</w:t>
            </w:r>
          </w:p>
        </w:tc>
      </w:tr>
      <w:tr w:rsidR="000640B5" w:rsidRPr="000640B5" w14:paraId="10ED157A" w14:textId="77777777" w:rsidTr="00E8489B">
        <w:trPr>
          <w:jc w:val="center"/>
        </w:trPr>
        <w:tc>
          <w:tcPr>
            <w:tcW w:w="2127" w:type="dxa"/>
            <w:tcMar>
              <w:top w:w="60" w:type="dxa"/>
              <w:left w:w="120" w:type="dxa"/>
              <w:bottom w:w="30" w:type="dxa"/>
              <w:right w:w="120" w:type="dxa"/>
            </w:tcMar>
            <w:vAlign w:val="center"/>
          </w:tcPr>
          <w:p w14:paraId="298C621B"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放鹤亭</w:t>
            </w:r>
          </w:p>
        </w:tc>
        <w:tc>
          <w:tcPr>
            <w:tcW w:w="3969" w:type="dxa"/>
            <w:tcMar>
              <w:top w:w="60" w:type="dxa"/>
              <w:left w:w="120" w:type="dxa"/>
              <w:bottom w:w="30" w:type="dxa"/>
              <w:right w:w="120" w:type="dxa"/>
            </w:tcMar>
            <w:vAlign w:val="center"/>
          </w:tcPr>
          <w:p w14:paraId="099C60A2"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苏轼《放鹤亭记》诞生地，“放鹤招鹤”文人意象</w:t>
            </w:r>
          </w:p>
        </w:tc>
        <w:tc>
          <w:tcPr>
            <w:tcW w:w="2184" w:type="dxa"/>
            <w:tcMar>
              <w:top w:w="60" w:type="dxa"/>
              <w:left w:w="120" w:type="dxa"/>
              <w:bottom w:w="30" w:type="dxa"/>
              <w:right w:w="120" w:type="dxa"/>
            </w:tcMar>
            <w:vAlign w:val="center"/>
          </w:tcPr>
          <w:p w14:paraId="4F33CA84"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旷达、隐逸、山水审美</w:t>
            </w:r>
          </w:p>
        </w:tc>
      </w:tr>
      <w:tr w:rsidR="000640B5" w:rsidRPr="000640B5" w14:paraId="51847F62" w14:textId="77777777" w:rsidTr="00E8489B">
        <w:trPr>
          <w:jc w:val="center"/>
        </w:trPr>
        <w:tc>
          <w:tcPr>
            <w:tcW w:w="2127" w:type="dxa"/>
            <w:tcMar>
              <w:top w:w="60" w:type="dxa"/>
              <w:left w:w="120" w:type="dxa"/>
              <w:bottom w:w="30" w:type="dxa"/>
              <w:right w:w="120" w:type="dxa"/>
            </w:tcMar>
            <w:vAlign w:val="center"/>
          </w:tcPr>
          <w:p w14:paraId="725DB5E5" w14:textId="77777777" w:rsidR="00E3128B" w:rsidRPr="000640B5" w:rsidRDefault="00E3128B" w:rsidP="002E5D91">
            <w:pPr>
              <w:jc w:val="center"/>
              <w:rPr>
                <w:rFonts w:ascii="Times New Roman" w:eastAsia="仿宋_GB2312" w:hAnsi="Times New Roman"/>
                <w:szCs w:val="21"/>
              </w:rPr>
            </w:pPr>
            <w:proofErr w:type="gramStart"/>
            <w:r w:rsidRPr="000640B5">
              <w:rPr>
                <w:rFonts w:ascii="Times New Roman" w:eastAsia="仿宋_GB2312" w:hAnsi="Times New Roman" w:cs="Arial" w:hint="eastAsia"/>
                <w:szCs w:val="21"/>
              </w:rPr>
              <w:t>快哉亭</w:t>
            </w:r>
            <w:proofErr w:type="gramEnd"/>
          </w:p>
        </w:tc>
        <w:tc>
          <w:tcPr>
            <w:tcW w:w="3969" w:type="dxa"/>
            <w:tcMar>
              <w:top w:w="60" w:type="dxa"/>
              <w:left w:w="120" w:type="dxa"/>
              <w:bottom w:w="30" w:type="dxa"/>
              <w:right w:w="120" w:type="dxa"/>
            </w:tcMar>
            <w:vAlign w:val="center"/>
          </w:tcPr>
          <w:p w14:paraId="10180476"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苏轼《快哉此风赋》，“快哉八景”园林体系</w:t>
            </w:r>
          </w:p>
        </w:tc>
        <w:tc>
          <w:tcPr>
            <w:tcW w:w="2184" w:type="dxa"/>
            <w:tcMar>
              <w:top w:w="60" w:type="dxa"/>
              <w:left w:w="120" w:type="dxa"/>
              <w:bottom w:w="30" w:type="dxa"/>
              <w:right w:w="120" w:type="dxa"/>
            </w:tcMar>
            <w:vAlign w:val="center"/>
          </w:tcPr>
          <w:p w14:paraId="046FD67F"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文人雅集、快意人生</w:t>
            </w:r>
          </w:p>
        </w:tc>
      </w:tr>
      <w:tr w:rsidR="000640B5" w:rsidRPr="000640B5" w14:paraId="32EA8A4A" w14:textId="77777777" w:rsidTr="00E8489B">
        <w:trPr>
          <w:jc w:val="center"/>
        </w:trPr>
        <w:tc>
          <w:tcPr>
            <w:tcW w:w="2127" w:type="dxa"/>
            <w:tcMar>
              <w:top w:w="60" w:type="dxa"/>
              <w:left w:w="120" w:type="dxa"/>
              <w:bottom w:w="30" w:type="dxa"/>
              <w:right w:w="120" w:type="dxa"/>
            </w:tcMar>
            <w:vAlign w:val="center"/>
          </w:tcPr>
          <w:p w14:paraId="6317A3BF"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苏轼纪念馆（云龙湖）</w:t>
            </w:r>
          </w:p>
        </w:tc>
        <w:tc>
          <w:tcPr>
            <w:tcW w:w="3969" w:type="dxa"/>
            <w:tcMar>
              <w:top w:w="60" w:type="dxa"/>
              <w:left w:w="120" w:type="dxa"/>
              <w:bottom w:w="30" w:type="dxa"/>
              <w:right w:w="120" w:type="dxa"/>
            </w:tcMar>
            <w:vAlign w:val="center"/>
          </w:tcPr>
          <w:p w14:paraId="1CF1CBBA"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四大展厅：生平、抗洪、家风、徐州文脉</w:t>
            </w:r>
          </w:p>
        </w:tc>
        <w:tc>
          <w:tcPr>
            <w:tcW w:w="2184" w:type="dxa"/>
            <w:tcMar>
              <w:top w:w="60" w:type="dxa"/>
              <w:left w:w="120" w:type="dxa"/>
              <w:bottom w:w="30" w:type="dxa"/>
              <w:right w:w="120" w:type="dxa"/>
            </w:tcMar>
            <w:vAlign w:val="center"/>
          </w:tcPr>
          <w:p w14:paraId="03216349"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综合文化展示</w:t>
            </w:r>
          </w:p>
        </w:tc>
      </w:tr>
      <w:tr w:rsidR="000640B5" w:rsidRPr="000640B5" w14:paraId="55F1B2E6" w14:textId="77777777" w:rsidTr="00E8489B">
        <w:trPr>
          <w:jc w:val="center"/>
        </w:trPr>
        <w:tc>
          <w:tcPr>
            <w:tcW w:w="2127" w:type="dxa"/>
            <w:tcMar>
              <w:top w:w="60" w:type="dxa"/>
              <w:left w:w="120" w:type="dxa"/>
              <w:bottom w:w="30" w:type="dxa"/>
              <w:right w:w="120" w:type="dxa"/>
            </w:tcMar>
            <w:vAlign w:val="center"/>
          </w:tcPr>
          <w:p w14:paraId="6AC7F726"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苏堤</w:t>
            </w:r>
            <w:r w:rsidRPr="000640B5">
              <w:rPr>
                <w:rFonts w:ascii="Times New Roman" w:eastAsia="仿宋_GB2312" w:hAnsi="Times New Roman" w:cs="Arial" w:hint="eastAsia"/>
                <w:szCs w:val="21"/>
              </w:rPr>
              <w:t>/</w:t>
            </w:r>
            <w:r w:rsidRPr="000640B5">
              <w:rPr>
                <w:rFonts w:ascii="Times New Roman" w:eastAsia="仿宋_GB2312" w:hAnsi="Times New Roman" w:cs="Arial" w:hint="eastAsia"/>
                <w:szCs w:val="21"/>
              </w:rPr>
              <w:t>百步洪</w:t>
            </w:r>
          </w:p>
        </w:tc>
        <w:tc>
          <w:tcPr>
            <w:tcW w:w="3969" w:type="dxa"/>
            <w:tcMar>
              <w:top w:w="60" w:type="dxa"/>
              <w:left w:w="120" w:type="dxa"/>
              <w:bottom w:w="30" w:type="dxa"/>
              <w:right w:w="120" w:type="dxa"/>
            </w:tcMar>
            <w:vAlign w:val="center"/>
          </w:tcPr>
          <w:p w14:paraId="14615B7A"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苏轼治水工程遗存，《百步洪》诗源地</w:t>
            </w:r>
          </w:p>
        </w:tc>
        <w:tc>
          <w:tcPr>
            <w:tcW w:w="2184" w:type="dxa"/>
            <w:tcMar>
              <w:top w:w="60" w:type="dxa"/>
              <w:left w:w="120" w:type="dxa"/>
              <w:bottom w:w="30" w:type="dxa"/>
              <w:right w:w="120" w:type="dxa"/>
            </w:tcMar>
            <w:vAlign w:val="center"/>
          </w:tcPr>
          <w:p w14:paraId="75FF15BC"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民生工程、诗画山水</w:t>
            </w:r>
          </w:p>
        </w:tc>
      </w:tr>
      <w:tr w:rsidR="000640B5" w:rsidRPr="000640B5" w14:paraId="5360EC34" w14:textId="77777777" w:rsidTr="00E8489B">
        <w:trPr>
          <w:jc w:val="center"/>
        </w:trPr>
        <w:tc>
          <w:tcPr>
            <w:tcW w:w="2127" w:type="dxa"/>
            <w:tcMar>
              <w:top w:w="60" w:type="dxa"/>
              <w:left w:w="120" w:type="dxa"/>
              <w:bottom w:w="30" w:type="dxa"/>
              <w:right w:w="120" w:type="dxa"/>
            </w:tcMar>
            <w:vAlign w:val="center"/>
          </w:tcPr>
          <w:p w14:paraId="34690715" w14:textId="77777777" w:rsidR="00E3128B" w:rsidRPr="000640B5" w:rsidRDefault="00E3128B" w:rsidP="002E5D91">
            <w:pPr>
              <w:jc w:val="center"/>
              <w:rPr>
                <w:rFonts w:ascii="Times New Roman" w:eastAsia="仿宋_GB2312" w:hAnsi="Times New Roman"/>
                <w:szCs w:val="21"/>
              </w:rPr>
            </w:pPr>
            <w:proofErr w:type="gramStart"/>
            <w:r w:rsidRPr="000640B5">
              <w:rPr>
                <w:rFonts w:ascii="Times New Roman" w:eastAsia="仿宋_GB2312" w:hAnsi="Times New Roman" w:cs="Arial" w:hint="eastAsia"/>
                <w:szCs w:val="21"/>
              </w:rPr>
              <w:t>燕子楼</w:t>
            </w:r>
            <w:proofErr w:type="gramEnd"/>
          </w:p>
        </w:tc>
        <w:tc>
          <w:tcPr>
            <w:tcW w:w="3969" w:type="dxa"/>
            <w:tcMar>
              <w:top w:w="60" w:type="dxa"/>
              <w:left w:w="120" w:type="dxa"/>
              <w:bottom w:w="30" w:type="dxa"/>
              <w:right w:w="120" w:type="dxa"/>
            </w:tcMar>
            <w:vAlign w:val="center"/>
          </w:tcPr>
          <w:p w14:paraId="3C418F30"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苏轼《永遇乐·明月如霜》创作地</w:t>
            </w:r>
          </w:p>
        </w:tc>
        <w:tc>
          <w:tcPr>
            <w:tcW w:w="2184" w:type="dxa"/>
            <w:tcMar>
              <w:top w:w="60" w:type="dxa"/>
              <w:left w:w="120" w:type="dxa"/>
              <w:bottom w:w="30" w:type="dxa"/>
              <w:right w:w="120" w:type="dxa"/>
            </w:tcMar>
            <w:vAlign w:val="center"/>
          </w:tcPr>
          <w:p w14:paraId="3A1F071E" w14:textId="77777777" w:rsidR="00E3128B" w:rsidRPr="000640B5" w:rsidRDefault="00E3128B" w:rsidP="002E5D91">
            <w:pPr>
              <w:jc w:val="center"/>
              <w:rPr>
                <w:rFonts w:ascii="Times New Roman" w:eastAsia="仿宋_GB2312" w:hAnsi="Times New Roman"/>
                <w:szCs w:val="21"/>
              </w:rPr>
            </w:pPr>
            <w:r w:rsidRPr="000640B5">
              <w:rPr>
                <w:rFonts w:ascii="Times New Roman" w:eastAsia="仿宋_GB2312" w:hAnsi="Times New Roman" w:cs="Arial" w:hint="eastAsia"/>
                <w:szCs w:val="21"/>
              </w:rPr>
              <w:t>怀古、婉约词风</w:t>
            </w:r>
          </w:p>
        </w:tc>
      </w:tr>
    </w:tbl>
    <w:p w14:paraId="545C1FFC" w14:textId="0CAA009E" w:rsidR="001660B3" w:rsidRDefault="001660B3" w:rsidP="001660B3">
      <w:pPr>
        <w:jc w:val="center"/>
        <w:rPr>
          <w:rFonts w:ascii="Times New Roman" w:eastAsia="仿宋_GB2312" w:hAnsi="Times New Roman"/>
          <w:b/>
          <w:bCs/>
          <w:sz w:val="32"/>
          <w:szCs w:val="32"/>
        </w:rPr>
      </w:pPr>
      <w:r w:rsidRPr="00023704">
        <w:rPr>
          <w:rFonts w:ascii="Times New Roman" w:hAnsi="Times New Roman"/>
        </w:rPr>
        <w:fldChar w:fldCharType="begin"/>
      </w:r>
      <w:r w:rsidRPr="00023704">
        <w:rPr>
          <w:rFonts w:ascii="Times New Roman" w:hAnsi="Times New Roman"/>
        </w:rPr>
        <w:instrText xml:space="preserve"> INCLUDEPICTURE "https://appcdn.cehuashen.com/htimage/201847/5574cb90-7168-455a-a689-4727509e0cb7.jpg?Expires=4696116092&amp;OSSAccessKeyId=r2aV9r83JGUX1u7F&amp;Signature=DV9iwnzjtR0yIyp%2BGr9D98UOiqw=" \* MERGEFORMATINET </w:instrText>
      </w:r>
      <w:r w:rsidRPr="00023704">
        <w:rPr>
          <w:rFonts w:ascii="Times New Roman" w:hAnsi="Times New Roman"/>
        </w:rPr>
        <w:fldChar w:fldCharType="separate"/>
      </w:r>
      <w:r w:rsidR="00320ABB">
        <w:rPr>
          <w:rFonts w:ascii="Times New Roman" w:hAnsi="Times New Roman"/>
        </w:rPr>
        <w:fldChar w:fldCharType="begin"/>
      </w:r>
      <w:r w:rsidR="00320ABB">
        <w:rPr>
          <w:rFonts w:ascii="Times New Roman" w:hAnsi="Times New Roman"/>
        </w:rPr>
        <w:instrText xml:space="preserve"> INCLUDEPICTURE  "https://appcdn.cehuashen.com/htimage/201847/5574cb90-7168-455a-a689-4727509e0cb7.jpg?Expires=4696116092&amp;OSSAccessKeyId=r2aV9r83JGUX1u7F&amp;Signature=DV9iwnzjtR0yIyp+Gr9D98UOiqw=" \* MERGEFORMATINET </w:instrText>
      </w:r>
      <w:r w:rsidR="00320ABB">
        <w:rPr>
          <w:rFonts w:ascii="Times New Roman" w:hAnsi="Times New Roman"/>
        </w:rPr>
        <w:fldChar w:fldCharType="separate"/>
      </w:r>
      <w:r w:rsidR="00E21945">
        <w:rPr>
          <w:rFonts w:ascii="Times New Roman" w:hAnsi="Times New Roman"/>
        </w:rPr>
        <w:fldChar w:fldCharType="begin"/>
      </w:r>
      <w:r w:rsidR="00E21945">
        <w:rPr>
          <w:rFonts w:ascii="Times New Roman" w:hAnsi="Times New Roman"/>
        </w:rPr>
        <w:instrText xml:space="preserve"> INCLUDEPICTURE  "https://appcdn.cehuashen.com/htimage/201847/5574cb90-7168-455a-a689-4727509e0cb7.jpg?Expires=4696116092&amp;OSSAccessKeyId=r2aV9r83JGUX1u7F&amp;Signature=DV9iwnzjtR0yIyp+Gr9D98UOiqw=" \* MERGEFORMATINET </w:instrText>
      </w:r>
      <w:r w:rsidR="00E21945">
        <w:rPr>
          <w:rFonts w:ascii="Times New Roman" w:hAnsi="Times New Roman"/>
        </w:rPr>
        <w:fldChar w:fldCharType="separate"/>
      </w:r>
      <w:r w:rsidR="00704F3A">
        <w:rPr>
          <w:rFonts w:ascii="Times New Roman" w:hAnsi="Times New Roman"/>
        </w:rPr>
        <w:fldChar w:fldCharType="begin"/>
      </w:r>
      <w:r w:rsidR="00704F3A">
        <w:rPr>
          <w:rFonts w:ascii="Times New Roman" w:hAnsi="Times New Roman"/>
        </w:rPr>
        <w:instrText xml:space="preserve"> </w:instrText>
      </w:r>
      <w:r w:rsidR="00704F3A">
        <w:rPr>
          <w:rFonts w:ascii="Times New Roman" w:hAnsi="Times New Roman"/>
        </w:rPr>
        <w:instrText>INCLUDEPICTURE  "https://appcdn.cehuashen.com/htimage/201847/5574cb90-7168-455a-a689-4727509e0cb7.jpg?Expires=4696116092&amp;OSSAccessKeyId=r2aV9r83JGUX1u7F&amp;Signature=DV9iwnzjtR0yIyp+Gr9D98UOiqw=" \* MERGEFORMATINET</w:instrText>
      </w:r>
      <w:r w:rsidR="00704F3A">
        <w:rPr>
          <w:rFonts w:ascii="Times New Roman" w:hAnsi="Times New Roman"/>
        </w:rPr>
        <w:instrText xml:space="preserve"> </w:instrText>
      </w:r>
      <w:r w:rsidR="00704F3A">
        <w:rPr>
          <w:rFonts w:ascii="Times New Roman" w:hAnsi="Times New Roman"/>
        </w:rPr>
        <w:fldChar w:fldCharType="separate"/>
      </w:r>
      <w:r w:rsidR="00004D45">
        <w:rPr>
          <w:rFonts w:ascii="Times New Roman" w:hAnsi="Times New Roman"/>
        </w:rPr>
        <w:pict w14:anchorId="17D2CA5D">
          <v:shape id="图片 4" o:spid="_x0000_i1026" type="#_x0000_t75" style="width:283.5pt;height:192.75pt;mso-position-horizontal-relative:page;mso-position-vertical-relative:page">
            <v:imagedata r:id="rId10" r:href="rId11"/>
          </v:shape>
        </w:pict>
      </w:r>
      <w:r w:rsidR="00704F3A">
        <w:rPr>
          <w:rFonts w:ascii="Times New Roman" w:hAnsi="Times New Roman"/>
        </w:rPr>
        <w:fldChar w:fldCharType="end"/>
      </w:r>
      <w:r w:rsidR="00E21945">
        <w:rPr>
          <w:rFonts w:ascii="Times New Roman" w:hAnsi="Times New Roman"/>
        </w:rPr>
        <w:fldChar w:fldCharType="end"/>
      </w:r>
      <w:r w:rsidR="00320ABB">
        <w:rPr>
          <w:rFonts w:ascii="Times New Roman" w:hAnsi="Times New Roman"/>
        </w:rPr>
        <w:fldChar w:fldCharType="end"/>
      </w:r>
      <w:r w:rsidRPr="00023704">
        <w:rPr>
          <w:rFonts w:ascii="Times New Roman" w:hAnsi="Times New Roman"/>
        </w:rPr>
        <w:fldChar w:fldCharType="end"/>
      </w:r>
    </w:p>
    <w:p w14:paraId="63269CEB" w14:textId="10A63C18" w:rsidR="00E3128B" w:rsidRPr="000640B5" w:rsidRDefault="00271E8C" w:rsidP="00271E8C">
      <w:pPr>
        <w:spacing w:line="560" w:lineRule="exact"/>
        <w:ind w:firstLineChars="200" w:firstLine="643"/>
        <w:rPr>
          <w:rFonts w:ascii="Times New Roman" w:eastAsia="仿宋_GB2312" w:hAnsi="Times New Roman"/>
          <w:b/>
          <w:bCs/>
          <w:sz w:val="32"/>
          <w:szCs w:val="32"/>
        </w:rPr>
      </w:pPr>
      <w:r w:rsidRPr="000640B5">
        <w:rPr>
          <w:rFonts w:ascii="Times New Roman" w:eastAsia="仿宋_GB2312" w:hAnsi="Times New Roman" w:hint="eastAsia"/>
          <w:b/>
          <w:bCs/>
          <w:sz w:val="32"/>
          <w:szCs w:val="32"/>
        </w:rPr>
        <w:t>3</w:t>
      </w:r>
      <w:r w:rsidRPr="000640B5">
        <w:rPr>
          <w:rFonts w:ascii="Times New Roman" w:eastAsia="仿宋_GB2312" w:hAnsi="Times New Roman"/>
          <w:b/>
          <w:bCs/>
          <w:sz w:val="32"/>
          <w:szCs w:val="32"/>
        </w:rPr>
        <w:t>.</w:t>
      </w:r>
      <w:r w:rsidR="00E3128B" w:rsidRPr="000640B5">
        <w:rPr>
          <w:rFonts w:ascii="Times New Roman" w:eastAsia="仿宋_GB2312" w:hAnsi="Times New Roman" w:hint="eastAsia"/>
          <w:b/>
          <w:bCs/>
          <w:sz w:val="32"/>
          <w:szCs w:val="32"/>
        </w:rPr>
        <w:t>地理、文脉、民俗</w:t>
      </w:r>
    </w:p>
    <w:p w14:paraId="3193F2A6" w14:textId="77777777" w:rsidR="00E3128B" w:rsidRPr="000640B5" w:rsidRDefault="00E3128B" w:rsidP="00E3128B">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彭城七里（核心文化带）：南起云龙山，北至故黄河黄楼，串联黄楼、快哉亭、燕子楼、放鹤亭、百步洪、苏堤等，是苏轼文化的</w:t>
      </w:r>
      <w:r w:rsidRPr="000640B5">
        <w:rPr>
          <w:rFonts w:ascii="Times New Roman" w:eastAsia="仿宋_GB2312" w:hAnsi="Times New Roman"/>
          <w:sz w:val="32"/>
          <w:szCs w:val="32"/>
        </w:rPr>
        <w:t>“</w:t>
      </w:r>
      <w:r w:rsidRPr="000640B5">
        <w:rPr>
          <w:rFonts w:ascii="Times New Roman" w:eastAsia="仿宋_GB2312" w:hAnsi="Times New Roman"/>
          <w:sz w:val="32"/>
          <w:szCs w:val="32"/>
        </w:rPr>
        <w:t>时空主脉</w:t>
      </w:r>
      <w:r w:rsidRPr="000640B5">
        <w:rPr>
          <w:rFonts w:ascii="Times New Roman" w:eastAsia="仿宋_GB2312" w:hAnsi="Times New Roman"/>
          <w:sz w:val="32"/>
          <w:szCs w:val="32"/>
        </w:rPr>
        <w:t>”</w:t>
      </w:r>
      <w:r w:rsidRPr="000640B5">
        <w:rPr>
          <w:rFonts w:ascii="Times New Roman" w:eastAsia="仿宋_GB2312" w:hAnsi="Times New Roman"/>
          <w:sz w:val="32"/>
          <w:szCs w:val="32"/>
        </w:rPr>
        <w:t>。</w:t>
      </w:r>
    </w:p>
    <w:p w14:paraId="13D09589" w14:textId="77777777" w:rsidR="00E3128B" w:rsidRPr="000640B5" w:rsidRDefault="00E3128B" w:rsidP="00E3128B">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云龙山水片区：云龙山、云龙湖（苏轼笔下</w:t>
      </w:r>
      <w:r w:rsidRPr="000640B5">
        <w:rPr>
          <w:rFonts w:ascii="Times New Roman" w:eastAsia="仿宋_GB2312" w:hAnsi="Times New Roman"/>
          <w:sz w:val="32"/>
          <w:szCs w:val="32"/>
        </w:rPr>
        <w:t>“</w:t>
      </w:r>
      <w:r w:rsidRPr="000640B5">
        <w:rPr>
          <w:rFonts w:ascii="Times New Roman" w:eastAsia="仿宋_GB2312" w:hAnsi="Times New Roman"/>
          <w:sz w:val="32"/>
          <w:szCs w:val="32"/>
        </w:rPr>
        <w:t>尔家川</w:t>
      </w:r>
      <w:r w:rsidRPr="000640B5">
        <w:rPr>
          <w:rFonts w:ascii="Times New Roman" w:eastAsia="仿宋_GB2312" w:hAnsi="Times New Roman"/>
          <w:sz w:val="32"/>
          <w:szCs w:val="32"/>
        </w:rPr>
        <w:t>”</w:t>
      </w:r>
      <w:r w:rsidRPr="000640B5">
        <w:rPr>
          <w:rFonts w:ascii="Times New Roman" w:eastAsia="仿宋_GB2312" w:hAnsi="Times New Roman"/>
          <w:sz w:val="32"/>
          <w:szCs w:val="32"/>
        </w:rPr>
        <w:t>）、苏公岛、苏公桥、苏公塔、东坡石床、杏花村（</w:t>
      </w:r>
      <w:r w:rsidRPr="000640B5">
        <w:rPr>
          <w:rFonts w:ascii="Times New Roman" w:eastAsia="仿宋_GB2312" w:hAnsi="Times New Roman"/>
          <w:sz w:val="32"/>
          <w:szCs w:val="32"/>
        </w:rPr>
        <w:t>“</w:t>
      </w:r>
      <w:r w:rsidRPr="000640B5">
        <w:rPr>
          <w:rFonts w:ascii="Times New Roman" w:eastAsia="仿宋_GB2312" w:hAnsi="Times New Roman"/>
          <w:sz w:val="32"/>
          <w:szCs w:val="32"/>
        </w:rPr>
        <w:t>一色杏花三十里</w:t>
      </w:r>
      <w:r w:rsidRPr="000640B5">
        <w:rPr>
          <w:rFonts w:ascii="Times New Roman" w:eastAsia="仿宋_GB2312" w:hAnsi="Times New Roman"/>
          <w:sz w:val="32"/>
          <w:szCs w:val="32"/>
        </w:rPr>
        <w:t>”</w:t>
      </w:r>
      <w:r w:rsidRPr="000640B5">
        <w:rPr>
          <w:rFonts w:ascii="Times New Roman" w:eastAsia="仿宋_GB2312" w:hAnsi="Times New Roman"/>
          <w:sz w:val="32"/>
          <w:szCs w:val="32"/>
        </w:rPr>
        <w:t>）。</w:t>
      </w:r>
    </w:p>
    <w:p w14:paraId="44056A55" w14:textId="48FD22FC" w:rsidR="00E3128B" w:rsidRDefault="00E3128B" w:rsidP="00E3128B">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故黄河沿线：黄楼、抗洪石柱、苏堤、百步洪遗址、</w:t>
      </w:r>
      <w:proofErr w:type="gramStart"/>
      <w:r w:rsidRPr="000640B5">
        <w:rPr>
          <w:rFonts w:ascii="Times New Roman" w:eastAsia="仿宋_GB2312" w:hAnsi="Times New Roman"/>
          <w:sz w:val="32"/>
          <w:szCs w:val="32"/>
        </w:rPr>
        <w:t>汴泗</w:t>
      </w:r>
      <w:proofErr w:type="gramEnd"/>
      <w:r w:rsidRPr="000640B5">
        <w:rPr>
          <w:rFonts w:ascii="Times New Roman" w:eastAsia="仿宋_GB2312" w:hAnsi="Times New Roman"/>
          <w:sz w:val="32"/>
          <w:szCs w:val="32"/>
        </w:rPr>
        <w:t>交汇口。</w:t>
      </w:r>
    </w:p>
    <w:p w14:paraId="323408EC" w14:textId="49F234C0" w:rsidR="001660B3" w:rsidRPr="000640B5" w:rsidRDefault="001660B3" w:rsidP="001660B3">
      <w:pPr>
        <w:jc w:val="center"/>
        <w:rPr>
          <w:rFonts w:ascii="Times New Roman" w:eastAsia="仿宋_GB2312" w:hAnsi="Times New Roman"/>
          <w:sz w:val="32"/>
          <w:szCs w:val="32"/>
        </w:rPr>
      </w:pPr>
      <w:r w:rsidRPr="00023704">
        <w:rPr>
          <w:rFonts w:ascii="Times New Roman" w:hAnsi="Times New Roman"/>
        </w:rPr>
        <w:fldChar w:fldCharType="begin"/>
      </w:r>
      <w:r w:rsidRPr="00023704">
        <w:rPr>
          <w:rFonts w:ascii="Times New Roman" w:hAnsi="Times New Roman"/>
        </w:rPr>
        <w:instrText xml:space="preserve"> INCLUDEPICTURE "https://clubimg.club.vmall.com/dl/huafans/pic/2019/03/18/50fbbbf5baf5deeffef37486d42ac9cb_IMG_20190316_112838.jpg?mode=download" \* MERGEFORMATINET </w:instrText>
      </w:r>
      <w:r w:rsidRPr="00023704">
        <w:rPr>
          <w:rFonts w:ascii="Times New Roman" w:hAnsi="Times New Roman"/>
        </w:rPr>
        <w:fldChar w:fldCharType="separate"/>
      </w:r>
      <w:r w:rsidR="00320ABB">
        <w:rPr>
          <w:rFonts w:ascii="Times New Roman" w:hAnsi="Times New Roman"/>
        </w:rPr>
        <w:fldChar w:fldCharType="begin"/>
      </w:r>
      <w:r w:rsidR="00320ABB">
        <w:rPr>
          <w:rFonts w:ascii="Times New Roman" w:hAnsi="Times New Roman"/>
        </w:rPr>
        <w:instrText xml:space="preserve"> INCLUDEPICTURE  "https://clubimg.club.vmall.com/dl/huafans/pic/2019/03/18/50fbbbf5baf5deeffef37486d42ac9cb_IMG_20190316_112838.jpg?mode=download" \* MERGEFORMATINET </w:instrText>
      </w:r>
      <w:r w:rsidR="00320ABB">
        <w:rPr>
          <w:rFonts w:ascii="Times New Roman" w:hAnsi="Times New Roman"/>
        </w:rPr>
        <w:fldChar w:fldCharType="separate"/>
      </w:r>
      <w:r w:rsidR="00E21945">
        <w:rPr>
          <w:rFonts w:ascii="Times New Roman" w:hAnsi="Times New Roman"/>
        </w:rPr>
        <w:fldChar w:fldCharType="begin"/>
      </w:r>
      <w:r w:rsidR="00E21945">
        <w:rPr>
          <w:rFonts w:ascii="Times New Roman" w:hAnsi="Times New Roman"/>
        </w:rPr>
        <w:instrText xml:space="preserve"> INCLUDEPICTURE  "https://clubimg.club.vmall.com/dl/huafans/pic/2019/03/18/50fbbbf5baf5deeffef37486d42ac9cb_IMG_20190316_112838.jpg?mode=download" \* MERGEFORMATINET </w:instrText>
      </w:r>
      <w:r w:rsidR="00E21945">
        <w:rPr>
          <w:rFonts w:ascii="Times New Roman" w:hAnsi="Times New Roman"/>
        </w:rPr>
        <w:fldChar w:fldCharType="separate"/>
      </w:r>
      <w:r w:rsidR="00704F3A">
        <w:rPr>
          <w:rFonts w:ascii="Times New Roman" w:hAnsi="Times New Roman"/>
        </w:rPr>
        <w:fldChar w:fldCharType="begin"/>
      </w:r>
      <w:r w:rsidR="00704F3A">
        <w:rPr>
          <w:rFonts w:ascii="Times New Roman" w:hAnsi="Times New Roman"/>
        </w:rPr>
        <w:instrText xml:space="preserve"> </w:instrText>
      </w:r>
      <w:r w:rsidR="00704F3A">
        <w:rPr>
          <w:rFonts w:ascii="Times New Roman" w:hAnsi="Times New Roman"/>
        </w:rPr>
        <w:instrText>INCLUDEPICTURE</w:instrText>
      </w:r>
      <w:r w:rsidR="00704F3A">
        <w:rPr>
          <w:rFonts w:ascii="Times New Roman" w:hAnsi="Times New Roman"/>
        </w:rPr>
        <w:instrText xml:space="preserve">  "https://clubimg.club.vmall.com/dl/huafans/pic/2019/03/18/50fbbbf5baf5deeffef37486d42ac9cb_IMG_20190316_112838.jpg?mode=download" \* MERGEFORMATINET</w:instrText>
      </w:r>
      <w:r w:rsidR="00704F3A">
        <w:rPr>
          <w:rFonts w:ascii="Times New Roman" w:hAnsi="Times New Roman"/>
        </w:rPr>
        <w:instrText xml:space="preserve"> </w:instrText>
      </w:r>
      <w:r w:rsidR="00704F3A">
        <w:rPr>
          <w:rFonts w:ascii="Times New Roman" w:hAnsi="Times New Roman"/>
        </w:rPr>
        <w:fldChar w:fldCharType="separate"/>
      </w:r>
      <w:r w:rsidR="00004D45">
        <w:rPr>
          <w:rFonts w:ascii="Times New Roman" w:hAnsi="Times New Roman"/>
        </w:rPr>
        <w:pict w14:anchorId="4E84710F">
          <v:shape id="图片 1" o:spid="_x0000_i1027" type="#_x0000_t75" style="width:283.5pt;height:377.25pt;mso-position-horizontal-relative:page;mso-position-vertical-relative:page">
            <v:imagedata r:id="rId12" r:href="rId13"/>
          </v:shape>
        </w:pict>
      </w:r>
      <w:r w:rsidR="00704F3A">
        <w:rPr>
          <w:rFonts w:ascii="Times New Roman" w:hAnsi="Times New Roman"/>
        </w:rPr>
        <w:fldChar w:fldCharType="end"/>
      </w:r>
      <w:r w:rsidR="00E21945">
        <w:rPr>
          <w:rFonts w:ascii="Times New Roman" w:hAnsi="Times New Roman"/>
        </w:rPr>
        <w:fldChar w:fldCharType="end"/>
      </w:r>
      <w:r w:rsidR="00320ABB">
        <w:rPr>
          <w:rFonts w:ascii="Times New Roman" w:hAnsi="Times New Roman"/>
        </w:rPr>
        <w:fldChar w:fldCharType="end"/>
      </w:r>
      <w:r w:rsidRPr="00023704">
        <w:rPr>
          <w:rFonts w:ascii="Times New Roman" w:hAnsi="Times New Roman"/>
        </w:rPr>
        <w:fldChar w:fldCharType="end"/>
      </w:r>
    </w:p>
    <w:p w14:paraId="597219BA" w14:textId="7C7572AF" w:rsidR="00BB380A" w:rsidRPr="000640B5" w:rsidRDefault="00BB380A" w:rsidP="00E3128B">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学术与研究支撑</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徐州市苏轼文化研究会（</w:t>
      </w:r>
      <w:r w:rsidRPr="000640B5">
        <w:rPr>
          <w:rFonts w:ascii="Times New Roman" w:eastAsia="仿宋_GB2312" w:hAnsi="Times New Roman"/>
          <w:sz w:val="32"/>
          <w:szCs w:val="32"/>
        </w:rPr>
        <w:t>2008</w:t>
      </w:r>
      <w:r w:rsidRPr="000640B5">
        <w:rPr>
          <w:rFonts w:ascii="Times New Roman" w:eastAsia="仿宋_GB2312" w:hAnsi="Times New Roman"/>
          <w:sz w:val="32"/>
          <w:szCs w:val="32"/>
        </w:rPr>
        <w:t>）、中国矿业大学苏轼研究院（</w:t>
      </w:r>
      <w:r w:rsidRPr="000640B5">
        <w:rPr>
          <w:rFonts w:ascii="Times New Roman" w:eastAsia="仿宋_GB2312" w:hAnsi="Times New Roman"/>
          <w:sz w:val="32"/>
          <w:szCs w:val="32"/>
        </w:rPr>
        <w:t>2011</w:t>
      </w:r>
      <w:r w:rsidRPr="000640B5">
        <w:rPr>
          <w:rFonts w:ascii="Times New Roman" w:eastAsia="仿宋_GB2312" w:hAnsi="Times New Roman"/>
          <w:sz w:val="32"/>
          <w:szCs w:val="32"/>
        </w:rPr>
        <w:t>）。。</w:t>
      </w:r>
    </w:p>
    <w:p w14:paraId="34821DEA" w14:textId="77777777" w:rsidR="003E1389" w:rsidRPr="003E1389" w:rsidRDefault="003E1389" w:rsidP="003E1389">
      <w:pPr>
        <w:spacing w:line="560" w:lineRule="exact"/>
        <w:ind w:firstLineChars="200" w:firstLine="640"/>
        <w:rPr>
          <w:rFonts w:ascii="Times New Roman" w:eastAsia="仿宋_GB2312" w:hAnsi="Times New Roman"/>
          <w:sz w:val="32"/>
          <w:szCs w:val="32"/>
        </w:rPr>
      </w:pPr>
      <w:r w:rsidRPr="003E1389">
        <w:rPr>
          <w:rFonts w:ascii="Times New Roman" w:eastAsia="仿宋_GB2312" w:hAnsi="Times New Roman"/>
          <w:sz w:val="32"/>
          <w:szCs w:val="32"/>
        </w:rPr>
        <w:t>《东坡文化年鉴（</w:t>
      </w:r>
      <w:r w:rsidRPr="003E1389">
        <w:rPr>
          <w:rFonts w:ascii="Times New Roman" w:eastAsia="仿宋_GB2312" w:hAnsi="Times New Roman"/>
          <w:sz w:val="32"/>
          <w:szCs w:val="32"/>
        </w:rPr>
        <w:t>2024</w:t>
      </w:r>
      <w:r w:rsidRPr="003E1389">
        <w:rPr>
          <w:rFonts w:ascii="Times New Roman" w:eastAsia="仿宋_GB2312" w:hAnsi="Times New Roman"/>
          <w:sz w:val="32"/>
          <w:szCs w:val="32"/>
        </w:rPr>
        <w:t>）》（海南出版社出版）收录全国东</w:t>
      </w:r>
      <w:proofErr w:type="gramStart"/>
      <w:r w:rsidRPr="003E1389">
        <w:rPr>
          <w:rFonts w:ascii="Times New Roman" w:eastAsia="仿宋_GB2312" w:hAnsi="Times New Roman"/>
          <w:sz w:val="32"/>
          <w:szCs w:val="32"/>
        </w:rPr>
        <w:t>坡文化</w:t>
      </w:r>
      <w:proofErr w:type="gramEnd"/>
      <w:r w:rsidRPr="003E1389">
        <w:rPr>
          <w:rFonts w:ascii="Times New Roman" w:eastAsia="仿宋_GB2312" w:hAnsi="Times New Roman"/>
          <w:sz w:val="32"/>
          <w:szCs w:val="32"/>
        </w:rPr>
        <w:t>相关重要活动，其中徐州有</w:t>
      </w:r>
      <w:r w:rsidRPr="003E1389">
        <w:rPr>
          <w:rFonts w:ascii="Times New Roman" w:eastAsia="仿宋_GB2312" w:hAnsi="Times New Roman"/>
          <w:sz w:val="32"/>
          <w:szCs w:val="32"/>
        </w:rPr>
        <w:t>14</w:t>
      </w:r>
      <w:r w:rsidRPr="003E1389">
        <w:rPr>
          <w:rFonts w:ascii="Times New Roman" w:eastAsia="仿宋_GB2312" w:hAnsi="Times New Roman"/>
          <w:sz w:val="32"/>
          <w:szCs w:val="32"/>
        </w:rPr>
        <w:t>项重点活动入选，涵盖学术研究、文化传播、</w:t>
      </w:r>
      <w:proofErr w:type="gramStart"/>
      <w:r w:rsidRPr="003E1389">
        <w:rPr>
          <w:rFonts w:ascii="Times New Roman" w:eastAsia="仿宋_GB2312" w:hAnsi="Times New Roman"/>
          <w:sz w:val="32"/>
          <w:szCs w:val="32"/>
        </w:rPr>
        <w:t>研</w:t>
      </w:r>
      <w:proofErr w:type="gramEnd"/>
      <w:r w:rsidRPr="003E1389">
        <w:rPr>
          <w:rFonts w:ascii="Times New Roman" w:eastAsia="仿宋_GB2312" w:hAnsi="Times New Roman"/>
          <w:sz w:val="32"/>
          <w:szCs w:val="32"/>
        </w:rPr>
        <w:t>学实践、</w:t>
      </w:r>
      <w:proofErr w:type="gramStart"/>
      <w:r w:rsidRPr="003E1389">
        <w:rPr>
          <w:rFonts w:ascii="Times New Roman" w:eastAsia="仿宋_GB2312" w:hAnsi="Times New Roman"/>
          <w:sz w:val="32"/>
          <w:szCs w:val="32"/>
        </w:rPr>
        <w:t>文旅融合</w:t>
      </w:r>
      <w:proofErr w:type="gramEnd"/>
      <w:r w:rsidRPr="003E1389">
        <w:rPr>
          <w:rFonts w:ascii="Times New Roman" w:eastAsia="仿宋_GB2312" w:hAnsi="Times New Roman"/>
          <w:sz w:val="32"/>
          <w:szCs w:val="32"/>
        </w:rPr>
        <w:t>等多个维度，包括</w:t>
      </w:r>
      <w:r w:rsidRPr="003E1389">
        <w:rPr>
          <w:rFonts w:ascii="Times New Roman" w:eastAsia="仿宋_GB2312" w:hAnsi="Times New Roman"/>
          <w:sz w:val="32"/>
          <w:szCs w:val="32"/>
        </w:rPr>
        <w:t>“</w:t>
      </w:r>
      <w:r w:rsidRPr="003E1389">
        <w:rPr>
          <w:rFonts w:ascii="Times New Roman" w:eastAsia="仿宋_GB2312" w:hAnsi="Times New Roman"/>
          <w:sz w:val="32"/>
          <w:szCs w:val="32"/>
        </w:rPr>
        <w:t>彭城七里</w:t>
      </w:r>
      <w:r w:rsidRPr="003E1389">
        <w:rPr>
          <w:rFonts w:ascii="Times New Roman" w:eastAsia="仿宋_GB2312" w:hAnsi="Times New Roman"/>
          <w:sz w:val="32"/>
          <w:szCs w:val="32"/>
        </w:rPr>
        <w:t>·</w:t>
      </w:r>
      <w:r w:rsidRPr="003E1389">
        <w:rPr>
          <w:rFonts w:ascii="Times New Roman" w:eastAsia="仿宋_GB2312" w:hAnsi="Times New Roman"/>
          <w:sz w:val="32"/>
          <w:szCs w:val="32"/>
        </w:rPr>
        <w:t>苏轼文化</w:t>
      </w:r>
      <w:r w:rsidRPr="003E1389">
        <w:rPr>
          <w:rFonts w:ascii="Times New Roman" w:eastAsia="仿宋_GB2312" w:hAnsi="Times New Roman"/>
          <w:sz w:val="32"/>
          <w:szCs w:val="32"/>
        </w:rPr>
        <w:t>”</w:t>
      </w:r>
      <w:r w:rsidRPr="003E1389">
        <w:rPr>
          <w:rFonts w:ascii="Times New Roman" w:eastAsia="仿宋_GB2312" w:hAnsi="Times New Roman"/>
          <w:sz w:val="32"/>
          <w:szCs w:val="32"/>
        </w:rPr>
        <w:t>学术报告会、苏轼茶食文化节、苏轼文化</w:t>
      </w:r>
      <w:proofErr w:type="gramStart"/>
      <w:r w:rsidRPr="003E1389">
        <w:rPr>
          <w:rFonts w:ascii="Times New Roman" w:eastAsia="仿宋_GB2312" w:hAnsi="Times New Roman"/>
          <w:sz w:val="32"/>
          <w:szCs w:val="32"/>
        </w:rPr>
        <w:t>研学基地</w:t>
      </w:r>
      <w:proofErr w:type="gramEnd"/>
      <w:r w:rsidRPr="003E1389">
        <w:rPr>
          <w:rFonts w:ascii="Times New Roman" w:eastAsia="仿宋_GB2312" w:hAnsi="Times New Roman"/>
          <w:sz w:val="32"/>
          <w:szCs w:val="32"/>
        </w:rPr>
        <w:t>揭牌、东坡书画研究院成立、全国苏轼文化书画名家作品展、苏轼文化与大运河文化共融发展学术论坛等，同时高校及相关机构开展苏轼文化考察、诗文诵读、展陈研讨等活动，多形式推动苏轼文化在徐州的传承与传播，彰显徐州苏轼文化的当代影响力与发展活力。</w:t>
      </w:r>
    </w:p>
    <w:p w14:paraId="016827CC" w14:textId="77777777" w:rsidR="001660B3" w:rsidRDefault="00E3128B" w:rsidP="001660B3">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民俗：黄楼重阳雅集、放鹤祈福、杏花村游春等传统活动。</w:t>
      </w:r>
    </w:p>
    <w:p w14:paraId="2B524F40" w14:textId="4DA300F2" w:rsidR="00E3128B" w:rsidRPr="000640B5" w:rsidRDefault="001660B3" w:rsidP="001660B3">
      <w:pPr>
        <w:jc w:val="center"/>
        <w:rPr>
          <w:rFonts w:ascii="Times New Roman" w:eastAsia="仿宋_GB2312" w:hAnsi="Times New Roman"/>
          <w:sz w:val="32"/>
          <w:szCs w:val="32"/>
        </w:rPr>
      </w:pPr>
      <w:r w:rsidRPr="00023704">
        <w:rPr>
          <w:rFonts w:ascii="Times New Roman" w:hAnsi="Times New Roman"/>
        </w:rPr>
        <w:fldChar w:fldCharType="begin"/>
      </w:r>
      <w:r w:rsidRPr="00023704">
        <w:rPr>
          <w:rFonts w:ascii="Times New Roman" w:hAnsi="Times New Roman"/>
        </w:rPr>
        <w:instrText xml:space="preserve"> INCLUDEPICTURE "https://pics7.baidu.com/feed/0b7b02087bf40ad16caeccbe231675d8a8eccee2.jpeg?token=083677f3865a54fbabcfd50feed2bb9b" \* MERGEFORMATINET </w:instrText>
      </w:r>
      <w:r w:rsidRPr="00023704">
        <w:rPr>
          <w:rFonts w:ascii="Times New Roman" w:hAnsi="Times New Roman"/>
        </w:rPr>
        <w:fldChar w:fldCharType="separate"/>
      </w:r>
      <w:r w:rsidR="00320ABB">
        <w:rPr>
          <w:rFonts w:ascii="Times New Roman" w:hAnsi="Times New Roman"/>
        </w:rPr>
        <w:fldChar w:fldCharType="begin"/>
      </w:r>
      <w:r w:rsidR="00320ABB">
        <w:rPr>
          <w:rFonts w:ascii="Times New Roman" w:hAnsi="Times New Roman"/>
        </w:rPr>
        <w:instrText xml:space="preserve"> INCLUDEPICTURE  "https://pics7.baidu.com/feed/0b7b02087bf40ad16caeccbe231675d8a8eccee2.jpeg?token=083677f3865a54fbabcfd50feed2bb9b" \* MERGEFORMATINET </w:instrText>
      </w:r>
      <w:r w:rsidR="00320ABB">
        <w:rPr>
          <w:rFonts w:ascii="Times New Roman" w:hAnsi="Times New Roman"/>
        </w:rPr>
        <w:fldChar w:fldCharType="separate"/>
      </w:r>
      <w:r w:rsidR="00E21945">
        <w:rPr>
          <w:rFonts w:ascii="Times New Roman" w:hAnsi="Times New Roman"/>
        </w:rPr>
        <w:fldChar w:fldCharType="begin"/>
      </w:r>
      <w:r w:rsidR="00E21945">
        <w:rPr>
          <w:rFonts w:ascii="Times New Roman" w:hAnsi="Times New Roman"/>
        </w:rPr>
        <w:instrText xml:space="preserve"> INCLUDEPICTURE  "https://pics7.baidu.com/feed/0b7b02087bf40ad16caeccbe231675d8a8eccee2.jpeg?token=083677f3865a54fbabcfd50feed2bb9b" \* MERGEFORMATINET </w:instrText>
      </w:r>
      <w:r w:rsidR="00E21945">
        <w:rPr>
          <w:rFonts w:ascii="Times New Roman" w:hAnsi="Times New Roman"/>
        </w:rPr>
        <w:fldChar w:fldCharType="separate"/>
      </w:r>
      <w:r w:rsidR="00704F3A">
        <w:rPr>
          <w:rFonts w:ascii="Times New Roman" w:hAnsi="Times New Roman"/>
        </w:rPr>
        <w:fldChar w:fldCharType="begin"/>
      </w:r>
      <w:r w:rsidR="00704F3A">
        <w:rPr>
          <w:rFonts w:ascii="Times New Roman" w:hAnsi="Times New Roman"/>
        </w:rPr>
        <w:instrText xml:space="preserve"> </w:instrText>
      </w:r>
      <w:r w:rsidR="00704F3A">
        <w:rPr>
          <w:rFonts w:ascii="Times New Roman" w:hAnsi="Times New Roman"/>
        </w:rPr>
        <w:instrText>INCLUDEPICTURE  "https://pics7.baidu.com/feed/0b7b02087bf40ad16caeccbe231675d8a8eccee2.jpeg?token=083677f3865a54fbabcfd50feed2bb9b" \* MERGEFORMATINET</w:instrText>
      </w:r>
      <w:r w:rsidR="00704F3A">
        <w:rPr>
          <w:rFonts w:ascii="Times New Roman" w:hAnsi="Times New Roman"/>
        </w:rPr>
        <w:instrText xml:space="preserve"> </w:instrText>
      </w:r>
      <w:r w:rsidR="00704F3A">
        <w:rPr>
          <w:rFonts w:ascii="Times New Roman" w:hAnsi="Times New Roman"/>
        </w:rPr>
        <w:fldChar w:fldCharType="separate"/>
      </w:r>
      <w:r w:rsidR="00004D45">
        <w:rPr>
          <w:rFonts w:ascii="Times New Roman" w:hAnsi="Times New Roman"/>
        </w:rPr>
        <w:pict w14:anchorId="162E7ACA">
          <v:shape id="图片 5" o:spid="_x0000_i1028" type="#_x0000_t75" style="width:283.5pt;height:186.75pt;mso-position-horizontal-relative:page;mso-position-vertical-relative:page">
            <v:imagedata r:id="rId14" r:href="rId15"/>
          </v:shape>
        </w:pict>
      </w:r>
      <w:r w:rsidR="00704F3A">
        <w:rPr>
          <w:rFonts w:ascii="Times New Roman" w:hAnsi="Times New Roman"/>
        </w:rPr>
        <w:fldChar w:fldCharType="end"/>
      </w:r>
      <w:r w:rsidR="00E21945">
        <w:rPr>
          <w:rFonts w:ascii="Times New Roman" w:hAnsi="Times New Roman"/>
        </w:rPr>
        <w:fldChar w:fldCharType="end"/>
      </w:r>
      <w:r w:rsidR="00320ABB">
        <w:rPr>
          <w:rFonts w:ascii="Times New Roman" w:hAnsi="Times New Roman"/>
        </w:rPr>
        <w:fldChar w:fldCharType="end"/>
      </w:r>
      <w:r w:rsidRPr="00023704">
        <w:rPr>
          <w:rFonts w:ascii="Times New Roman" w:hAnsi="Times New Roman"/>
        </w:rPr>
        <w:fldChar w:fldCharType="end"/>
      </w:r>
    </w:p>
    <w:p w14:paraId="535AFD5E" w14:textId="5AF9A9BB" w:rsidR="00B83E53" w:rsidRPr="000640B5" w:rsidRDefault="00271E8C" w:rsidP="00271E8C">
      <w:pPr>
        <w:spacing w:line="560" w:lineRule="exact"/>
        <w:ind w:firstLineChars="200" w:firstLine="643"/>
        <w:rPr>
          <w:rFonts w:ascii="Times New Roman" w:eastAsia="仿宋_GB2312" w:hAnsi="Times New Roman"/>
          <w:b/>
          <w:bCs/>
          <w:sz w:val="32"/>
          <w:szCs w:val="32"/>
        </w:rPr>
      </w:pPr>
      <w:r w:rsidRPr="000640B5">
        <w:rPr>
          <w:rFonts w:ascii="Times New Roman" w:eastAsia="仿宋_GB2312" w:hAnsi="Times New Roman" w:hint="eastAsia"/>
          <w:b/>
          <w:bCs/>
          <w:sz w:val="32"/>
          <w:szCs w:val="32"/>
        </w:rPr>
        <w:t>4</w:t>
      </w:r>
      <w:r w:rsidRPr="000640B5">
        <w:rPr>
          <w:rFonts w:ascii="Times New Roman" w:eastAsia="仿宋_GB2312" w:hAnsi="Times New Roman"/>
          <w:b/>
          <w:bCs/>
          <w:sz w:val="32"/>
          <w:szCs w:val="32"/>
        </w:rPr>
        <w:t>.</w:t>
      </w:r>
      <w:r w:rsidR="00B83E53" w:rsidRPr="000640B5">
        <w:rPr>
          <w:rFonts w:ascii="Times New Roman" w:eastAsia="仿宋_GB2312" w:hAnsi="Times New Roman" w:hint="eastAsia"/>
          <w:b/>
          <w:bCs/>
          <w:sz w:val="32"/>
          <w:szCs w:val="32"/>
        </w:rPr>
        <w:t>彭城风华实景演出</w:t>
      </w:r>
    </w:p>
    <w:p w14:paraId="69FF60F5" w14:textId="5363B740" w:rsidR="00E3128B" w:rsidRDefault="00B83E53" w:rsidP="00B83E53">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《彭城风华》作为徐州重点打造的大型湖岛水上实景演出</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以苏轼在徐任职经历为主线，在云龙湖</w:t>
      </w:r>
      <w:r w:rsidRPr="000640B5">
        <w:rPr>
          <w:rFonts w:ascii="Times New Roman" w:eastAsia="仿宋_GB2312" w:hAnsi="Times New Roman"/>
          <w:sz w:val="32"/>
          <w:szCs w:val="32"/>
        </w:rPr>
        <w:t xml:space="preserve"> 3.3 </w:t>
      </w:r>
      <w:r w:rsidRPr="000640B5">
        <w:rPr>
          <w:rFonts w:ascii="Times New Roman" w:eastAsia="仿宋_GB2312" w:hAnsi="Times New Roman"/>
          <w:sz w:val="32"/>
          <w:szCs w:val="32"/>
        </w:rPr>
        <w:t>公里水程中，通过八幕沉浸式场景与声光电水火特效，再现苏轼抗洪、兴矿、</w:t>
      </w:r>
      <w:proofErr w:type="gramStart"/>
      <w:r w:rsidRPr="000640B5">
        <w:rPr>
          <w:rFonts w:ascii="Times New Roman" w:eastAsia="仿宋_GB2312" w:hAnsi="Times New Roman"/>
          <w:sz w:val="32"/>
          <w:szCs w:val="32"/>
        </w:rPr>
        <w:t>倡</w:t>
      </w:r>
      <w:proofErr w:type="gramEnd"/>
      <w:r w:rsidRPr="000640B5">
        <w:rPr>
          <w:rFonts w:ascii="Times New Roman" w:eastAsia="仿宋_GB2312" w:hAnsi="Times New Roman"/>
          <w:sz w:val="32"/>
          <w:szCs w:val="32"/>
        </w:rPr>
        <w:t>文</w:t>
      </w:r>
      <w:r w:rsidRPr="000640B5">
        <w:rPr>
          <w:rFonts w:ascii="Times New Roman" w:eastAsia="仿宋_GB2312" w:hAnsi="Times New Roman" w:hint="eastAsia"/>
          <w:sz w:val="32"/>
          <w:szCs w:val="32"/>
        </w:rPr>
        <w:t>、劝农</w:t>
      </w:r>
      <w:r w:rsidRPr="000640B5">
        <w:rPr>
          <w:rFonts w:ascii="Times New Roman" w:eastAsia="仿宋_GB2312" w:hAnsi="Times New Roman"/>
          <w:sz w:val="32"/>
          <w:szCs w:val="32"/>
        </w:rPr>
        <w:t>的政绩及《放鹤亭记》等名篇意境，年接待</w:t>
      </w:r>
      <w:r w:rsidRPr="000640B5">
        <w:rPr>
          <w:rFonts w:ascii="Times New Roman" w:eastAsia="仿宋_GB2312" w:hAnsi="Times New Roman"/>
          <w:sz w:val="32"/>
          <w:szCs w:val="32"/>
        </w:rPr>
        <w:t>15</w:t>
      </w:r>
      <w:r w:rsidRPr="000640B5">
        <w:rPr>
          <w:rFonts w:ascii="Times New Roman" w:eastAsia="仿宋_GB2312" w:hAnsi="Times New Roman"/>
          <w:sz w:val="32"/>
          <w:szCs w:val="32"/>
        </w:rPr>
        <w:t>万人次、营收</w:t>
      </w:r>
      <w:r w:rsidRPr="000640B5">
        <w:rPr>
          <w:rFonts w:ascii="Times New Roman" w:eastAsia="仿宋_GB2312" w:hAnsi="Times New Roman"/>
          <w:sz w:val="32"/>
          <w:szCs w:val="32"/>
        </w:rPr>
        <w:t>3000</w:t>
      </w:r>
      <w:r w:rsidRPr="000640B5">
        <w:rPr>
          <w:rFonts w:ascii="Times New Roman" w:eastAsia="仿宋_GB2312" w:hAnsi="Times New Roman"/>
          <w:sz w:val="32"/>
          <w:szCs w:val="32"/>
        </w:rPr>
        <w:t>万元，外地游客占</w:t>
      </w:r>
      <w:r w:rsidRPr="000640B5">
        <w:rPr>
          <w:rFonts w:ascii="Times New Roman" w:eastAsia="仿宋_GB2312" w:hAnsi="Times New Roman"/>
          <w:sz w:val="32"/>
          <w:szCs w:val="32"/>
        </w:rPr>
        <w:t>70%</w:t>
      </w:r>
      <w:r w:rsidRPr="000640B5">
        <w:rPr>
          <w:rFonts w:ascii="Times New Roman" w:eastAsia="仿宋_GB2312" w:hAnsi="Times New Roman"/>
          <w:sz w:val="32"/>
          <w:szCs w:val="32"/>
        </w:rPr>
        <w:t>。该项目将静态的苏轼文化遗迹与文献，转化为</w:t>
      </w:r>
      <w:r w:rsidRPr="000640B5">
        <w:rPr>
          <w:rFonts w:ascii="Times New Roman" w:eastAsia="仿宋_GB2312" w:hAnsi="Times New Roman"/>
          <w:sz w:val="32"/>
          <w:szCs w:val="32"/>
        </w:rPr>
        <w:t xml:space="preserve"> “</w:t>
      </w:r>
      <w:r w:rsidRPr="000640B5">
        <w:rPr>
          <w:rFonts w:ascii="Times New Roman" w:eastAsia="仿宋_GB2312" w:hAnsi="Times New Roman"/>
          <w:sz w:val="32"/>
          <w:szCs w:val="32"/>
        </w:rPr>
        <w:t>行浸式夜游</w:t>
      </w:r>
      <w:r w:rsidRPr="000640B5">
        <w:rPr>
          <w:rFonts w:ascii="Times New Roman" w:eastAsia="仿宋_GB2312" w:hAnsi="Times New Roman"/>
          <w:sz w:val="32"/>
          <w:szCs w:val="32"/>
        </w:rPr>
        <w:t xml:space="preserve"> + </w:t>
      </w:r>
      <w:r w:rsidRPr="000640B5">
        <w:rPr>
          <w:rFonts w:ascii="Times New Roman" w:eastAsia="仿宋_GB2312" w:hAnsi="Times New Roman"/>
          <w:sz w:val="32"/>
          <w:szCs w:val="32"/>
        </w:rPr>
        <w:t>宋潮互动</w:t>
      </w:r>
      <w:r w:rsidRPr="000640B5">
        <w:rPr>
          <w:rFonts w:ascii="Times New Roman" w:eastAsia="仿宋_GB2312" w:hAnsi="Times New Roman"/>
          <w:sz w:val="32"/>
          <w:szCs w:val="32"/>
        </w:rPr>
        <w:t xml:space="preserve">” </w:t>
      </w:r>
      <w:r w:rsidRPr="000640B5">
        <w:rPr>
          <w:rFonts w:ascii="Times New Roman" w:eastAsia="仿宋_GB2312" w:hAnsi="Times New Roman"/>
          <w:sz w:val="32"/>
          <w:szCs w:val="32"/>
        </w:rPr>
        <w:t>的</w:t>
      </w:r>
      <w:proofErr w:type="gramStart"/>
      <w:r w:rsidRPr="000640B5">
        <w:rPr>
          <w:rFonts w:ascii="Times New Roman" w:eastAsia="仿宋_GB2312" w:hAnsi="Times New Roman"/>
          <w:sz w:val="32"/>
          <w:szCs w:val="32"/>
        </w:rPr>
        <w:t>动态文旅体验</w:t>
      </w:r>
      <w:proofErr w:type="gramEnd"/>
      <w:r w:rsidRPr="000640B5">
        <w:rPr>
          <w:rFonts w:ascii="Times New Roman" w:eastAsia="仿宋_GB2312" w:hAnsi="Times New Roman"/>
          <w:sz w:val="32"/>
          <w:szCs w:val="32"/>
        </w:rPr>
        <w:t>，不仅是</w:t>
      </w:r>
      <w:proofErr w:type="gramStart"/>
      <w:r w:rsidRPr="000640B5">
        <w:rPr>
          <w:rFonts w:ascii="Times New Roman" w:eastAsia="仿宋_GB2312" w:hAnsi="Times New Roman"/>
          <w:sz w:val="32"/>
          <w:szCs w:val="32"/>
        </w:rPr>
        <w:t>徐州文旅融合</w:t>
      </w:r>
      <w:proofErr w:type="gramEnd"/>
      <w:r w:rsidRPr="000640B5">
        <w:rPr>
          <w:rFonts w:ascii="Times New Roman" w:eastAsia="仿宋_GB2312" w:hAnsi="Times New Roman"/>
          <w:sz w:val="32"/>
          <w:szCs w:val="32"/>
        </w:rPr>
        <w:t>的标杆项目，更与</w:t>
      </w:r>
      <w:r w:rsidRPr="000640B5">
        <w:rPr>
          <w:rFonts w:ascii="Times New Roman" w:eastAsia="仿宋_GB2312" w:hAnsi="Times New Roman"/>
          <w:sz w:val="32"/>
          <w:szCs w:val="32"/>
        </w:rPr>
        <w:t xml:space="preserve"> “</w:t>
      </w:r>
      <w:r w:rsidRPr="000640B5">
        <w:rPr>
          <w:rFonts w:ascii="Times New Roman" w:eastAsia="仿宋_GB2312" w:hAnsi="Times New Roman"/>
          <w:sz w:val="32"/>
          <w:szCs w:val="32"/>
        </w:rPr>
        <w:t>彭城七里</w:t>
      </w:r>
      <w:r w:rsidRPr="000640B5">
        <w:rPr>
          <w:rFonts w:ascii="Times New Roman" w:eastAsia="仿宋_GB2312" w:hAnsi="Times New Roman"/>
          <w:sz w:val="32"/>
          <w:szCs w:val="32"/>
        </w:rPr>
        <w:t xml:space="preserve">” </w:t>
      </w:r>
      <w:r w:rsidRPr="000640B5">
        <w:rPr>
          <w:rFonts w:ascii="Times New Roman" w:eastAsia="仿宋_GB2312" w:hAnsi="Times New Roman"/>
          <w:sz w:val="32"/>
          <w:szCs w:val="32"/>
        </w:rPr>
        <w:t>苏轼文化系列活动、苏轼文化</w:t>
      </w:r>
      <w:proofErr w:type="gramStart"/>
      <w:r w:rsidRPr="000640B5">
        <w:rPr>
          <w:rFonts w:ascii="Times New Roman" w:eastAsia="仿宋_GB2312" w:hAnsi="Times New Roman"/>
          <w:sz w:val="32"/>
          <w:szCs w:val="32"/>
        </w:rPr>
        <w:t>研学基地</w:t>
      </w:r>
      <w:proofErr w:type="gramEnd"/>
      <w:r w:rsidRPr="000640B5">
        <w:rPr>
          <w:rFonts w:ascii="Times New Roman" w:eastAsia="仿宋_GB2312" w:hAnsi="Times New Roman"/>
          <w:sz w:val="32"/>
          <w:szCs w:val="32"/>
        </w:rPr>
        <w:t>协同发力，强化了苏轼文化在当代的传播力与影响力，为研究徐州苏轼文化旅游资源开发提供了鲜活的实践案例。</w:t>
      </w:r>
      <w:r w:rsidRPr="000640B5">
        <w:rPr>
          <w:rFonts w:ascii="Times New Roman" w:eastAsia="仿宋_GB2312" w:hAnsi="Times New Roman" w:hint="eastAsia"/>
          <w:sz w:val="32"/>
          <w:szCs w:val="32"/>
        </w:rPr>
        <w:t xml:space="preserve"> </w:t>
      </w:r>
    </w:p>
    <w:p w14:paraId="337A0232" w14:textId="6C3A10C6" w:rsidR="00E8489B" w:rsidRPr="000640B5" w:rsidRDefault="00E8489B" w:rsidP="00E8489B">
      <w:pPr>
        <w:rPr>
          <w:rFonts w:ascii="Times New Roman" w:eastAsia="仿宋_GB2312" w:hAnsi="Times New Roman"/>
          <w:sz w:val="32"/>
          <w:szCs w:val="32"/>
        </w:rPr>
      </w:pPr>
      <w:r>
        <w:rPr>
          <w:noProof/>
        </w:rPr>
        <w:drawing>
          <wp:inline distT="0" distB="0" distL="0" distR="0" wp14:anchorId="6FA838CF" wp14:editId="5EFBC403">
            <wp:extent cx="5274310" cy="339153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4310" cy="3391535"/>
                    </a:xfrm>
                    <a:prstGeom prst="rect">
                      <a:avLst/>
                    </a:prstGeom>
                    <a:noFill/>
                    <a:ln>
                      <a:noFill/>
                    </a:ln>
                  </pic:spPr>
                </pic:pic>
              </a:graphicData>
            </a:graphic>
          </wp:inline>
        </w:drawing>
      </w:r>
    </w:p>
    <w:p w14:paraId="76DDC03A" w14:textId="77777777" w:rsidR="00496EE9" w:rsidRPr="000640B5" w:rsidRDefault="00496EE9" w:rsidP="00496EE9">
      <w:pPr>
        <w:spacing w:line="560" w:lineRule="exact"/>
        <w:ind w:firstLineChars="200" w:firstLine="643"/>
        <w:rPr>
          <w:rFonts w:ascii="Times New Roman" w:eastAsia="仿宋_GB2312" w:hAnsi="Times New Roman"/>
          <w:b/>
          <w:bCs/>
          <w:sz w:val="32"/>
          <w:szCs w:val="32"/>
        </w:rPr>
      </w:pPr>
      <w:bookmarkStart w:id="16" w:name="OLE_LINK18"/>
      <w:r w:rsidRPr="000640B5">
        <w:rPr>
          <w:rFonts w:ascii="Times New Roman" w:eastAsia="仿宋_GB2312" w:hAnsi="Times New Roman" w:hint="eastAsia"/>
          <w:b/>
          <w:bCs/>
          <w:sz w:val="32"/>
          <w:szCs w:val="32"/>
        </w:rPr>
        <w:t>5</w:t>
      </w:r>
      <w:r w:rsidRPr="000640B5">
        <w:rPr>
          <w:rFonts w:ascii="Times New Roman" w:eastAsia="仿宋_GB2312" w:hAnsi="Times New Roman"/>
          <w:b/>
          <w:bCs/>
          <w:sz w:val="32"/>
          <w:szCs w:val="32"/>
        </w:rPr>
        <w:t>.</w:t>
      </w:r>
      <w:bookmarkStart w:id="17" w:name="OLE_LINK10"/>
      <w:proofErr w:type="gramStart"/>
      <w:r w:rsidRPr="00496EE9">
        <w:rPr>
          <w:rFonts w:ascii="Times New Roman" w:eastAsia="仿宋_GB2312" w:hAnsi="Times New Roman"/>
          <w:b/>
          <w:bCs/>
          <w:sz w:val="32"/>
          <w:szCs w:val="32"/>
        </w:rPr>
        <w:t>苏轼文旅融合</w:t>
      </w:r>
      <w:proofErr w:type="gramEnd"/>
      <w:r w:rsidRPr="00496EE9">
        <w:rPr>
          <w:rFonts w:ascii="Times New Roman" w:eastAsia="仿宋_GB2312" w:hAnsi="Times New Roman"/>
          <w:b/>
          <w:bCs/>
          <w:sz w:val="32"/>
          <w:szCs w:val="32"/>
        </w:rPr>
        <w:t>实践</w:t>
      </w:r>
    </w:p>
    <w:bookmarkEnd w:id="16"/>
    <w:p w14:paraId="67238AA0" w14:textId="36A12344" w:rsidR="003A02ED" w:rsidRPr="000640B5" w:rsidRDefault="00496EE9" w:rsidP="00496EE9">
      <w:pPr>
        <w:spacing w:line="560" w:lineRule="exact"/>
        <w:ind w:firstLineChars="200" w:firstLine="640"/>
        <w:rPr>
          <w:rFonts w:ascii="Times New Roman" w:eastAsia="仿宋_GB2312" w:hAnsi="Times New Roman"/>
          <w:sz w:val="32"/>
          <w:szCs w:val="32"/>
        </w:rPr>
      </w:pPr>
      <w:r w:rsidRPr="00496EE9">
        <w:rPr>
          <w:rFonts w:ascii="Times New Roman" w:eastAsia="仿宋_GB2312" w:hAnsi="Times New Roman"/>
          <w:sz w:val="32"/>
          <w:szCs w:val="32"/>
        </w:rPr>
        <w:t>徐州深耕苏轼</w:t>
      </w:r>
      <w:proofErr w:type="gramStart"/>
      <w:r w:rsidRPr="00496EE9">
        <w:rPr>
          <w:rFonts w:ascii="Times New Roman" w:eastAsia="仿宋_GB2312" w:hAnsi="Times New Roman"/>
          <w:sz w:val="32"/>
          <w:szCs w:val="32"/>
        </w:rPr>
        <w:t>文化文旅融合</w:t>
      </w:r>
      <w:proofErr w:type="gramEnd"/>
      <w:r w:rsidRPr="00496EE9">
        <w:rPr>
          <w:rFonts w:ascii="Times New Roman" w:eastAsia="仿宋_GB2312" w:hAnsi="Times New Roman"/>
          <w:sz w:val="32"/>
          <w:szCs w:val="32"/>
        </w:rPr>
        <w:t>，</w:t>
      </w:r>
      <w:proofErr w:type="gramStart"/>
      <w:r w:rsidRPr="00496EE9">
        <w:rPr>
          <w:rFonts w:ascii="Times New Roman" w:eastAsia="仿宋_GB2312" w:hAnsi="Times New Roman"/>
          <w:sz w:val="32"/>
          <w:szCs w:val="32"/>
        </w:rPr>
        <w:t>构建多元</w:t>
      </w:r>
      <w:proofErr w:type="gramEnd"/>
      <w:r w:rsidRPr="00496EE9">
        <w:rPr>
          <w:rFonts w:ascii="Times New Roman" w:eastAsia="仿宋_GB2312" w:hAnsi="Times New Roman"/>
          <w:sz w:val="32"/>
          <w:szCs w:val="32"/>
        </w:rPr>
        <w:t>发展体系，</w:t>
      </w:r>
      <w:proofErr w:type="gramStart"/>
      <w:r w:rsidRPr="00496EE9">
        <w:rPr>
          <w:rFonts w:ascii="Times New Roman" w:eastAsia="仿宋_GB2312" w:hAnsi="Times New Roman"/>
          <w:sz w:val="32"/>
          <w:szCs w:val="32"/>
        </w:rPr>
        <w:t>研</w:t>
      </w:r>
      <w:proofErr w:type="gramEnd"/>
      <w:r w:rsidRPr="00496EE9">
        <w:rPr>
          <w:rFonts w:ascii="Times New Roman" w:eastAsia="仿宋_GB2312" w:hAnsi="Times New Roman"/>
          <w:sz w:val="32"/>
          <w:szCs w:val="32"/>
        </w:rPr>
        <w:t>学方面推出</w:t>
      </w:r>
      <w:r w:rsidRPr="00496EE9">
        <w:rPr>
          <w:rFonts w:ascii="Times New Roman" w:eastAsia="仿宋_GB2312" w:hAnsi="Times New Roman"/>
          <w:sz w:val="32"/>
          <w:szCs w:val="32"/>
        </w:rPr>
        <w:t>“</w:t>
      </w:r>
      <w:r w:rsidRPr="00496EE9">
        <w:rPr>
          <w:rFonts w:ascii="Times New Roman" w:eastAsia="仿宋_GB2312" w:hAnsi="Times New Roman"/>
          <w:sz w:val="32"/>
          <w:szCs w:val="32"/>
        </w:rPr>
        <w:t>跟着苏轼游云龙湖</w:t>
      </w:r>
      <w:r w:rsidRPr="00496EE9">
        <w:rPr>
          <w:rFonts w:ascii="Times New Roman" w:eastAsia="仿宋_GB2312" w:hAnsi="Times New Roman"/>
          <w:sz w:val="32"/>
          <w:szCs w:val="32"/>
        </w:rPr>
        <w:t>”</w:t>
      </w:r>
      <w:r w:rsidRPr="00496EE9">
        <w:rPr>
          <w:rFonts w:ascii="Times New Roman" w:eastAsia="仿宋_GB2312" w:hAnsi="Times New Roman"/>
          <w:sz w:val="32"/>
          <w:szCs w:val="32"/>
        </w:rPr>
        <w:t>特色项目，串联苏轼纪念馆，融入汉服体验、诗词元素非遗香包制作、宋式点茶等沉浸式体验；文创方面举办苏公味道茶食节，以美食结合诗词文化开发文创产品，衍生</w:t>
      </w:r>
      <w:r w:rsidRPr="00496EE9">
        <w:rPr>
          <w:rFonts w:ascii="Times New Roman" w:eastAsia="仿宋_GB2312" w:hAnsi="Times New Roman"/>
          <w:sz w:val="32"/>
          <w:szCs w:val="32"/>
        </w:rPr>
        <w:t>12</w:t>
      </w:r>
      <w:r w:rsidRPr="00496EE9">
        <w:rPr>
          <w:rFonts w:ascii="Times New Roman" w:eastAsia="仿宋_GB2312" w:hAnsi="Times New Roman"/>
          <w:sz w:val="32"/>
          <w:szCs w:val="32"/>
        </w:rPr>
        <w:t>类相关产品；数字方面，</w:t>
      </w:r>
      <w:r w:rsidRPr="00496EE9">
        <w:rPr>
          <w:rFonts w:ascii="Times New Roman" w:eastAsia="仿宋_GB2312" w:hAnsi="Times New Roman"/>
          <w:sz w:val="32"/>
          <w:szCs w:val="32"/>
        </w:rPr>
        <w:t>2024</w:t>
      </w:r>
      <w:r w:rsidRPr="00496EE9">
        <w:rPr>
          <w:rFonts w:ascii="Times New Roman" w:eastAsia="仿宋_GB2312" w:hAnsi="Times New Roman"/>
          <w:sz w:val="32"/>
          <w:szCs w:val="32"/>
        </w:rPr>
        <w:t>年建成黄楼、快哉亭、苏轼纪念馆三维数字档案库，借助</w:t>
      </w:r>
      <w:r w:rsidRPr="00496EE9">
        <w:rPr>
          <w:rFonts w:ascii="Times New Roman" w:eastAsia="仿宋_GB2312" w:hAnsi="Times New Roman"/>
          <w:sz w:val="32"/>
          <w:szCs w:val="32"/>
        </w:rPr>
        <w:t>AR/VR</w:t>
      </w:r>
      <w:r w:rsidRPr="00496EE9">
        <w:rPr>
          <w:rFonts w:ascii="Times New Roman" w:eastAsia="仿宋_GB2312" w:hAnsi="Times New Roman"/>
          <w:sz w:val="32"/>
          <w:szCs w:val="32"/>
        </w:rPr>
        <w:t>技术复原苏轼治水场景、黄楼雅集、放鹤亭夜游等场景，同时打造</w:t>
      </w:r>
      <w:r w:rsidRPr="00496EE9">
        <w:rPr>
          <w:rFonts w:ascii="Times New Roman" w:eastAsia="仿宋_GB2312" w:hAnsi="Times New Roman"/>
          <w:sz w:val="32"/>
          <w:szCs w:val="32"/>
        </w:rPr>
        <w:t>“</w:t>
      </w:r>
      <w:r w:rsidRPr="00496EE9">
        <w:rPr>
          <w:rFonts w:ascii="Times New Roman" w:eastAsia="仿宋_GB2312" w:hAnsi="Times New Roman"/>
          <w:sz w:val="32"/>
          <w:szCs w:val="32"/>
        </w:rPr>
        <w:t>行走的诗词课</w:t>
      </w:r>
      <w:r w:rsidRPr="00496EE9">
        <w:rPr>
          <w:rFonts w:ascii="Times New Roman" w:eastAsia="仿宋_GB2312" w:hAnsi="Times New Roman"/>
          <w:sz w:val="32"/>
          <w:szCs w:val="32"/>
        </w:rPr>
        <w:t>”“</w:t>
      </w:r>
      <w:r w:rsidRPr="00496EE9">
        <w:rPr>
          <w:rFonts w:ascii="Times New Roman" w:eastAsia="仿宋_GB2312" w:hAnsi="Times New Roman"/>
          <w:sz w:val="32"/>
          <w:szCs w:val="32"/>
        </w:rPr>
        <w:t>彭城七里</w:t>
      </w:r>
      <w:r w:rsidRPr="00496EE9">
        <w:rPr>
          <w:rFonts w:ascii="Times New Roman" w:eastAsia="仿宋_GB2312" w:hAnsi="Times New Roman"/>
          <w:sz w:val="32"/>
          <w:szCs w:val="32"/>
        </w:rPr>
        <w:t>”</w:t>
      </w:r>
      <w:r w:rsidRPr="00496EE9">
        <w:rPr>
          <w:rFonts w:ascii="Times New Roman" w:eastAsia="仿宋_GB2312" w:hAnsi="Times New Roman"/>
          <w:sz w:val="32"/>
          <w:szCs w:val="32"/>
        </w:rPr>
        <w:t>短视频栏目，实现全网广泛传播。品牌传播层面，徐州</w:t>
      </w:r>
      <w:r w:rsidRPr="00496EE9">
        <w:rPr>
          <w:rFonts w:ascii="Times New Roman" w:eastAsia="仿宋_GB2312" w:hAnsi="Times New Roman"/>
          <w:sz w:val="32"/>
          <w:szCs w:val="32"/>
        </w:rPr>
        <w:t>14</w:t>
      </w:r>
      <w:r w:rsidRPr="00496EE9">
        <w:rPr>
          <w:rFonts w:ascii="Times New Roman" w:eastAsia="仿宋_GB2312" w:hAnsi="Times New Roman"/>
          <w:sz w:val="32"/>
          <w:szCs w:val="32"/>
        </w:rPr>
        <w:t>项苏轼文化相关活动入选《东坡文化年鉴（</w:t>
      </w:r>
      <w:r w:rsidRPr="00496EE9">
        <w:rPr>
          <w:rFonts w:ascii="Times New Roman" w:eastAsia="仿宋_GB2312" w:hAnsi="Times New Roman"/>
          <w:sz w:val="32"/>
          <w:szCs w:val="32"/>
        </w:rPr>
        <w:t>2024</w:t>
      </w:r>
      <w:r w:rsidRPr="00496EE9">
        <w:rPr>
          <w:rFonts w:ascii="Times New Roman" w:eastAsia="仿宋_GB2312" w:hAnsi="Times New Roman"/>
          <w:sz w:val="32"/>
          <w:szCs w:val="32"/>
        </w:rPr>
        <w:t>）》，跻身全国苏轼文化标杆城市，在汉文化旅游节中设置苏轼主题游线，联动长三角东坡文化圈（徐州</w:t>
      </w:r>
      <w:r w:rsidRPr="00496EE9">
        <w:rPr>
          <w:rFonts w:ascii="Times New Roman" w:eastAsia="仿宋_GB2312" w:hAnsi="Times New Roman"/>
          <w:sz w:val="32"/>
          <w:szCs w:val="32"/>
        </w:rPr>
        <w:t>—</w:t>
      </w:r>
      <w:r w:rsidRPr="00496EE9">
        <w:rPr>
          <w:rFonts w:ascii="Times New Roman" w:eastAsia="仿宋_GB2312" w:hAnsi="Times New Roman"/>
          <w:sz w:val="32"/>
          <w:szCs w:val="32"/>
        </w:rPr>
        <w:t>杭州</w:t>
      </w:r>
      <w:r w:rsidRPr="00496EE9">
        <w:rPr>
          <w:rFonts w:ascii="Times New Roman" w:eastAsia="仿宋_GB2312" w:hAnsi="Times New Roman"/>
          <w:sz w:val="32"/>
          <w:szCs w:val="32"/>
        </w:rPr>
        <w:t>—</w:t>
      </w:r>
      <w:r w:rsidRPr="00496EE9">
        <w:rPr>
          <w:rFonts w:ascii="Times New Roman" w:eastAsia="仿宋_GB2312" w:hAnsi="Times New Roman"/>
          <w:sz w:val="32"/>
          <w:szCs w:val="32"/>
        </w:rPr>
        <w:t>惠州</w:t>
      </w:r>
      <w:r w:rsidRPr="00496EE9">
        <w:rPr>
          <w:rFonts w:ascii="Times New Roman" w:eastAsia="仿宋_GB2312" w:hAnsi="Times New Roman"/>
          <w:sz w:val="32"/>
          <w:szCs w:val="32"/>
        </w:rPr>
        <w:t>—</w:t>
      </w:r>
      <w:r w:rsidRPr="00496EE9">
        <w:rPr>
          <w:rFonts w:ascii="Times New Roman" w:eastAsia="仿宋_GB2312" w:hAnsi="Times New Roman"/>
          <w:sz w:val="32"/>
          <w:szCs w:val="32"/>
        </w:rPr>
        <w:t>儋州），进一步扩大徐州苏轼文化的影响力。</w:t>
      </w:r>
      <w:bookmarkEnd w:id="17"/>
    </w:p>
    <w:p w14:paraId="55C249E4" w14:textId="7BF644E5" w:rsidR="00EB1529" w:rsidRPr="000640B5" w:rsidRDefault="00EB1529" w:rsidP="00EB1529">
      <w:pPr>
        <w:pStyle w:val="af0"/>
        <w:numPr>
          <w:ilvl w:val="0"/>
          <w:numId w:val="8"/>
        </w:numPr>
        <w:spacing w:line="560" w:lineRule="exact"/>
        <w:ind w:firstLineChars="0"/>
        <w:rPr>
          <w:rFonts w:ascii="Times New Roman" w:eastAsia="楷体" w:hAnsi="Times New Roman"/>
          <w:b/>
          <w:sz w:val="32"/>
          <w:szCs w:val="32"/>
        </w:rPr>
      </w:pPr>
      <w:bookmarkStart w:id="18" w:name="OLE_LINK12"/>
      <w:r w:rsidRPr="000640B5">
        <w:rPr>
          <w:rFonts w:ascii="Times New Roman" w:eastAsia="楷体" w:hAnsi="Times New Roman" w:hint="eastAsia"/>
          <w:b/>
          <w:sz w:val="32"/>
          <w:szCs w:val="32"/>
        </w:rPr>
        <w:t>苏轼文化与旅游资源发展策略</w:t>
      </w:r>
      <w:r w:rsidR="001944BF">
        <w:rPr>
          <w:rFonts w:ascii="Times New Roman" w:eastAsia="楷体" w:hAnsi="Times New Roman" w:hint="eastAsia"/>
          <w:b/>
          <w:sz w:val="32"/>
          <w:szCs w:val="32"/>
        </w:rPr>
        <w:t>与建议</w:t>
      </w:r>
    </w:p>
    <w:bookmarkEnd w:id="18"/>
    <w:p w14:paraId="74CDD520" w14:textId="18F04DC8" w:rsidR="00792B43" w:rsidRPr="000640B5" w:rsidRDefault="00792B43" w:rsidP="00792B43">
      <w:pPr>
        <w:spacing w:line="560" w:lineRule="exact"/>
        <w:ind w:firstLineChars="200" w:firstLine="643"/>
        <w:rPr>
          <w:rFonts w:ascii="Times New Roman" w:eastAsia="仿宋_GB2312" w:hAnsi="Times New Roman"/>
          <w:b/>
          <w:bCs/>
          <w:sz w:val="32"/>
          <w:szCs w:val="32"/>
        </w:rPr>
      </w:pPr>
      <w:r w:rsidRPr="000640B5">
        <w:rPr>
          <w:rFonts w:ascii="Times New Roman" w:eastAsia="仿宋_GB2312" w:hAnsi="Times New Roman" w:hint="eastAsia"/>
          <w:b/>
          <w:bCs/>
          <w:sz w:val="32"/>
          <w:szCs w:val="32"/>
        </w:rPr>
        <w:t>1</w:t>
      </w:r>
      <w:r w:rsidRPr="000640B5">
        <w:rPr>
          <w:rFonts w:ascii="Times New Roman" w:eastAsia="仿宋_GB2312" w:hAnsi="Times New Roman"/>
          <w:b/>
          <w:bCs/>
          <w:sz w:val="32"/>
          <w:szCs w:val="32"/>
        </w:rPr>
        <w:t>.</w:t>
      </w:r>
      <w:r w:rsidRPr="000640B5">
        <w:rPr>
          <w:rFonts w:ascii="Times New Roman" w:eastAsia="仿宋_GB2312" w:hAnsi="Times New Roman"/>
          <w:b/>
          <w:bCs/>
          <w:sz w:val="32"/>
          <w:szCs w:val="32"/>
        </w:rPr>
        <w:t>强化苏轼文化宣传推广</w:t>
      </w:r>
    </w:p>
    <w:p w14:paraId="1776130E" w14:textId="2A1B4954" w:rsidR="00792B43" w:rsidRPr="000640B5" w:rsidRDefault="00792B43" w:rsidP="00792B43">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调查问卷</w:t>
      </w:r>
      <w:r w:rsidRPr="000640B5">
        <w:rPr>
          <w:rFonts w:ascii="Times New Roman" w:eastAsia="仿宋_GB2312" w:hAnsi="Times New Roman"/>
          <w:sz w:val="32"/>
          <w:szCs w:val="32"/>
        </w:rPr>
        <w:t>显示，多数人对苏轼任徐州知州的经历了解甚少，部分人甚至不知情，凸显徐州苏轼文化旅游知名度不足，宣传亟待加强。具体措施包括：制作宣传片、专题报道及宣传手册，通过社交媒体、旅游网站、电视等渠道传播，同步在市内设置主题标识与路牌；借助微信、</w:t>
      </w:r>
      <w:proofErr w:type="gramStart"/>
      <w:r w:rsidRPr="000640B5">
        <w:rPr>
          <w:rFonts w:ascii="Times New Roman" w:eastAsia="仿宋_GB2312" w:hAnsi="Times New Roman"/>
          <w:sz w:val="32"/>
          <w:szCs w:val="32"/>
        </w:rPr>
        <w:t>抖音等</w:t>
      </w:r>
      <w:proofErr w:type="gramEnd"/>
      <w:r w:rsidRPr="000640B5">
        <w:rPr>
          <w:rFonts w:ascii="Times New Roman" w:eastAsia="仿宋_GB2312" w:hAnsi="Times New Roman"/>
          <w:sz w:val="32"/>
          <w:szCs w:val="32"/>
        </w:rPr>
        <w:t>平台发布互动内容，搭配百度、谷歌定向广告，依托大数据强化记忆点；联动旅行社、酒店等企业，通过联合营销、文创打卡等活动扩大影响力；结合节假日举办诗词大赛、古城夜游等活动，借鉴《彭城风华》实景演出经验，提升宣传实效。</w:t>
      </w:r>
    </w:p>
    <w:p w14:paraId="27C5BF41" w14:textId="6F3DD2EC" w:rsidR="00792B43" w:rsidRPr="000640B5" w:rsidRDefault="00792B43" w:rsidP="00792B43">
      <w:pPr>
        <w:spacing w:line="560" w:lineRule="exact"/>
        <w:ind w:firstLineChars="200" w:firstLine="643"/>
        <w:rPr>
          <w:rFonts w:ascii="Times New Roman" w:eastAsia="仿宋_GB2312" w:hAnsi="Times New Roman"/>
          <w:b/>
          <w:bCs/>
          <w:sz w:val="32"/>
          <w:szCs w:val="32"/>
        </w:rPr>
      </w:pPr>
      <w:r w:rsidRPr="000640B5">
        <w:rPr>
          <w:rFonts w:ascii="Times New Roman" w:eastAsia="仿宋_GB2312" w:hAnsi="Times New Roman" w:hint="eastAsia"/>
          <w:b/>
          <w:bCs/>
          <w:sz w:val="32"/>
          <w:szCs w:val="32"/>
        </w:rPr>
        <w:t>2</w:t>
      </w:r>
      <w:r w:rsidRPr="000640B5">
        <w:rPr>
          <w:rFonts w:ascii="Times New Roman" w:eastAsia="仿宋_GB2312" w:hAnsi="Times New Roman"/>
          <w:b/>
          <w:bCs/>
          <w:sz w:val="32"/>
          <w:szCs w:val="32"/>
        </w:rPr>
        <w:t>.</w:t>
      </w:r>
      <w:r w:rsidRPr="000640B5">
        <w:rPr>
          <w:rFonts w:ascii="Times New Roman" w:eastAsia="仿宋_GB2312" w:hAnsi="Times New Roman"/>
          <w:b/>
          <w:bCs/>
          <w:sz w:val="32"/>
          <w:szCs w:val="32"/>
        </w:rPr>
        <w:t>开发多元化苏轼文化旅游产品</w:t>
      </w:r>
    </w:p>
    <w:p w14:paraId="6846D8CF" w14:textId="77777777" w:rsidR="00792B43" w:rsidRPr="000640B5" w:rsidRDefault="00792B43" w:rsidP="00792B43">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聚焦深度体验，丰富旅游产品供给：设计苏轼故里游览线、古乐演出、书法体验等项目，延长游客停留时间；运用</w:t>
      </w:r>
      <w:r w:rsidRPr="000640B5">
        <w:rPr>
          <w:rFonts w:ascii="Times New Roman" w:eastAsia="仿宋_GB2312" w:hAnsi="Times New Roman"/>
          <w:sz w:val="32"/>
          <w:szCs w:val="32"/>
        </w:rPr>
        <w:t>AR/VR</w:t>
      </w:r>
      <w:r w:rsidRPr="000640B5">
        <w:rPr>
          <w:rFonts w:ascii="Times New Roman" w:eastAsia="仿宋_GB2312" w:hAnsi="Times New Roman"/>
          <w:sz w:val="32"/>
          <w:szCs w:val="32"/>
        </w:rPr>
        <w:t>技术重现苏轼在</w:t>
      </w:r>
      <w:proofErr w:type="gramStart"/>
      <w:r w:rsidRPr="000640B5">
        <w:rPr>
          <w:rFonts w:ascii="Times New Roman" w:eastAsia="仿宋_GB2312" w:hAnsi="Times New Roman"/>
          <w:sz w:val="32"/>
          <w:szCs w:val="32"/>
        </w:rPr>
        <w:t>徐历史</w:t>
      </w:r>
      <w:proofErr w:type="gramEnd"/>
      <w:r w:rsidRPr="000640B5">
        <w:rPr>
          <w:rFonts w:ascii="Times New Roman" w:eastAsia="仿宋_GB2312" w:hAnsi="Times New Roman"/>
          <w:sz w:val="32"/>
          <w:szCs w:val="32"/>
        </w:rPr>
        <w:t>场景，打造沉浸式体验；打造</w:t>
      </w:r>
      <w:r w:rsidRPr="000640B5">
        <w:rPr>
          <w:rFonts w:ascii="Times New Roman" w:eastAsia="仿宋_GB2312" w:hAnsi="Times New Roman"/>
          <w:sz w:val="32"/>
          <w:szCs w:val="32"/>
        </w:rPr>
        <w:t>“</w:t>
      </w:r>
      <w:r w:rsidRPr="000640B5">
        <w:rPr>
          <w:rFonts w:ascii="Times New Roman" w:eastAsia="仿宋_GB2312" w:hAnsi="Times New Roman"/>
          <w:sz w:val="32"/>
          <w:szCs w:val="32"/>
        </w:rPr>
        <w:t>听雨轩</w:t>
      </w:r>
      <w:r w:rsidRPr="000640B5">
        <w:rPr>
          <w:rFonts w:ascii="Times New Roman" w:eastAsia="仿宋_GB2312" w:hAnsi="Times New Roman"/>
          <w:sz w:val="32"/>
          <w:szCs w:val="32"/>
        </w:rPr>
        <w:t>”</w:t>
      </w:r>
      <w:r w:rsidRPr="000640B5">
        <w:rPr>
          <w:rFonts w:ascii="Times New Roman" w:eastAsia="仿宋_GB2312" w:hAnsi="Times New Roman"/>
          <w:sz w:val="32"/>
          <w:szCs w:val="32"/>
        </w:rPr>
        <w:t>等主题餐饮住宿，推出苏轼诗词命名客房；发布电子书籍、在线课程，联合本地餐厅设置美食体验站，丰富产品多样性；邀请文化艺术家线上直播，推出苏式美食教学等内容，提升品牌吸引力。</w:t>
      </w:r>
    </w:p>
    <w:p w14:paraId="00F85FE2" w14:textId="3E8EE3E4" w:rsidR="00792B43" w:rsidRPr="000640B5" w:rsidRDefault="00792B43" w:rsidP="00792B43">
      <w:pPr>
        <w:spacing w:line="560" w:lineRule="exact"/>
        <w:ind w:firstLineChars="200" w:firstLine="643"/>
        <w:rPr>
          <w:rFonts w:ascii="Times New Roman" w:eastAsia="仿宋_GB2312" w:hAnsi="Times New Roman"/>
          <w:b/>
          <w:bCs/>
          <w:sz w:val="32"/>
          <w:szCs w:val="32"/>
        </w:rPr>
      </w:pPr>
      <w:r w:rsidRPr="000640B5">
        <w:rPr>
          <w:rFonts w:ascii="Times New Roman" w:eastAsia="仿宋_GB2312" w:hAnsi="Times New Roman" w:hint="eastAsia"/>
          <w:b/>
          <w:bCs/>
          <w:sz w:val="32"/>
          <w:szCs w:val="32"/>
        </w:rPr>
        <w:t>3</w:t>
      </w:r>
      <w:r w:rsidRPr="000640B5">
        <w:rPr>
          <w:rFonts w:ascii="Times New Roman" w:eastAsia="仿宋_GB2312" w:hAnsi="Times New Roman"/>
          <w:b/>
          <w:bCs/>
          <w:sz w:val="32"/>
          <w:szCs w:val="32"/>
        </w:rPr>
        <w:t>.</w:t>
      </w:r>
      <w:bookmarkStart w:id="19" w:name="OLE_LINK19"/>
      <w:r w:rsidRPr="000640B5">
        <w:rPr>
          <w:rFonts w:ascii="Times New Roman" w:eastAsia="仿宋_GB2312" w:hAnsi="Times New Roman"/>
          <w:b/>
          <w:bCs/>
          <w:sz w:val="32"/>
          <w:szCs w:val="32"/>
        </w:rPr>
        <w:t>推进苏轼文化元素复原与展示</w:t>
      </w:r>
      <w:bookmarkEnd w:id="19"/>
    </w:p>
    <w:p w14:paraId="53831D0B" w14:textId="77777777" w:rsidR="00792B43" w:rsidRPr="000640B5" w:rsidRDefault="00792B43" w:rsidP="00792B43">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以场景复原和服务升级为核心：</w:t>
      </w:r>
      <w:bookmarkStart w:id="20" w:name="OLE_LINK20"/>
      <w:r w:rsidRPr="000640B5">
        <w:rPr>
          <w:rFonts w:ascii="Times New Roman" w:eastAsia="仿宋_GB2312" w:hAnsi="Times New Roman"/>
          <w:sz w:val="32"/>
          <w:szCs w:val="32"/>
        </w:rPr>
        <w:t>修缮苏轼故居、清凉寺等遗迹，打造主题文化街区、遗址公园及博物馆，通过文物陈列、互动展示还原苏轼时代氛围</w:t>
      </w:r>
      <w:bookmarkEnd w:id="20"/>
      <w:r w:rsidRPr="000640B5">
        <w:rPr>
          <w:rFonts w:ascii="Times New Roman" w:eastAsia="仿宋_GB2312" w:hAnsi="Times New Roman"/>
          <w:sz w:val="32"/>
          <w:szCs w:val="32"/>
        </w:rPr>
        <w:t>；</w:t>
      </w:r>
      <w:bookmarkStart w:id="21" w:name="OLE_LINK21"/>
      <w:r w:rsidRPr="000640B5">
        <w:rPr>
          <w:rFonts w:ascii="Times New Roman" w:eastAsia="仿宋_GB2312" w:hAnsi="Times New Roman"/>
          <w:sz w:val="32"/>
          <w:szCs w:val="32"/>
        </w:rPr>
        <w:t>开发图书、纪念品等文创产品，丰富产品线；定期举办苏轼文化艺术节，开展诗歌朗诵、书法比赛等活动；加强旅游从业人员培训，联动餐饮、交通等产业构建</w:t>
      </w:r>
      <w:proofErr w:type="gramStart"/>
      <w:r w:rsidRPr="000640B5">
        <w:rPr>
          <w:rFonts w:ascii="Times New Roman" w:eastAsia="仿宋_GB2312" w:hAnsi="Times New Roman"/>
          <w:sz w:val="32"/>
          <w:szCs w:val="32"/>
        </w:rPr>
        <w:t>完整服务</w:t>
      </w:r>
      <w:proofErr w:type="gramEnd"/>
      <w:r w:rsidRPr="000640B5">
        <w:rPr>
          <w:rFonts w:ascii="Times New Roman" w:eastAsia="仿宋_GB2312" w:hAnsi="Times New Roman"/>
          <w:sz w:val="32"/>
          <w:szCs w:val="32"/>
        </w:rPr>
        <w:t>链条，提升游客体验，同时带动本地就业。</w:t>
      </w:r>
    </w:p>
    <w:bookmarkEnd w:id="21"/>
    <w:p w14:paraId="67FE14D3" w14:textId="4DE61ECB" w:rsidR="00792B43" w:rsidRPr="000640B5" w:rsidRDefault="00792B43" w:rsidP="00792B43">
      <w:pPr>
        <w:spacing w:line="560" w:lineRule="exact"/>
        <w:ind w:firstLineChars="200" w:firstLine="643"/>
        <w:rPr>
          <w:rFonts w:ascii="Times New Roman" w:eastAsia="仿宋_GB2312" w:hAnsi="Times New Roman"/>
          <w:b/>
          <w:bCs/>
          <w:sz w:val="32"/>
          <w:szCs w:val="32"/>
        </w:rPr>
      </w:pPr>
      <w:r w:rsidRPr="000640B5">
        <w:rPr>
          <w:rFonts w:ascii="Times New Roman" w:eastAsia="仿宋_GB2312" w:hAnsi="Times New Roman" w:hint="eastAsia"/>
          <w:b/>
          <w:bCs/>
          <w:sz w:val="32"/>
          <w:szCs w:val="32"/>
        </w:rPr>
        <w:t>4</w:t>
      </w:r>
      <w:r w:rsidRPr="000640B5">
        <w:rPr>
          <w:rFonts w:ascii="Times New Roman" w:eastAsia="仿宋_GB2312" w:hAnsi="Times New Roman"/>
          <w:b/>
          <w:bCs/>
          <w:sz w:val="32"/>
          <w:szCs w:val="32"/>
        </w:rPr>
        <w:t>.</w:t>
      </w:r>
      <w:r w:rsidRPr="000640B5">
        <w:rPr>
          <w:rFonts w:ascii="Times New Roman" w:eastAsia="仿宋_GB2312" w:hAnsi="Times New Roman"/>
          <w:b/>
          <w:bCs/>
          <w:sz w:val="32"/>
          <w:szCs w:val="32"/>
        </w:rPr>
        <w:t>加强跨区域合作与文化交流</w:t>
      </w:r>
    </w:p>
    <w:p w14:paraId="1971C230" w14:textId="77777777" w:rsidR="00792B43" w:rsidRPr="000640B5" w:rsidRDefault="00792B43" w:rsidP="00792B43">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sz w:val="32"/>
          <w:szCs w:val="32"/>
        </w:rPr>
        <w:t>联动其他苏轼遗迹相关城市，共促产业发展：联合打造苏轼文化长廊，运用数字化手段完整呈现苏轼事迹与作品；推出跨区域旅游线路，串联徐州、苏州、杭州等地苏轼遗迹，展现其人生轨迹；定期举办苏轼文化论坛、文学夜话等交流活动，深化文化内涵；联合开发</w:t>
      </w:r>
      <w:r w:rsidRPr="000640B5">
        <w:rPr>
          <w:rFonts w:ascii="Times New Roman" w:eastAsia="仿宋_GB2312" w:hAnsi="Times New Roman"/>
          <w:sz w:val="32"/>
          <w:szCs w:val="32"/>
        </w:rPr>
        <w:t>VR</w:t>
      </w:r>
      <w:r w:rsidRPr="000640B5">
        <w:rPr>
          <w:rFonts w:ascii="Times New Roman" w:eastAsia="仿宋_GB2312" w:hAnsi="Times New Roman"/>
          <w:sz w:val="32"/>
          <w:szCs w:val="32"/>
        </w:rPr>
        <w:t>虚拟旅游项目，打造苏轼时代虚拟场景，增强文化创新性与吸引力。</w:t>
      </w:r>
    </w:p>
    <w:p w14:paraId="5ED2BDA5" w14:textId="656F05D1" w:rsidR="00EB1529" w:rsidRPr="000640B5" w:rsidRDefault="00792B43" w:rsidP="00496EE9">
      <w:pPr>
        <w:spacing w:line="560" w:lineRule="exact"/>
        <w:ind w:firstLineChars="200" w:firstLine="640"/>
        <w:rPr>
          <w:rFonts w:ascii="Times New Roman" w:eastAsia="楷体_GB2312" w:hAnsi="Times New Roman"/>
          <w:b/>
          <w:sz w:val="32"/>
          <w:szCs w:val="32"/>
        </w:rPr>
      </w:pPr>
      <w:r w:rsidRPr="000640B5">
        <w:rPr>
          <w:rFonts w:ascii="Times New Roman" w:eastAsia="仿宋_GB2312" w:hAnsi="Times New Roman"/>
          <w:sz w:val="32"/>
          <w:szCs w:val="32"/>
        </w:rPr>
        <w:t>综上，通过宣传、产品、展示、合作四大维度，依托数字化技术全方位呈现苏轼文化，可有效提升徐州苏轼文化旅游的吸引力与市场竞争力。</w:t>
      </w:r>
    </w:p>
    <w:p w14:paraId="52BAA149" w14:textId="005CB35A" w:rsidR="0017630F" w:rsidRPr="000640B5" w:rsidRDefault="0017630F" w:rsidP="0017630F">
      <w:pPr>
        <w:pStyle w:val="af0"/>
        <w:spacing w:line="560" w:lineRule="exact"/>
        <w:ind w:firstLine="643"/>
        <w:rPr>
          <w:rFonts w:ascii="Times New Roman" w:eastAsia="黑体" w:hAnsi="Times New Roman"/>
          <w:b/>
          <w:sz w:val="32"/>
          <w:szCs w:val="32"/>
        </w:rPr>
      </w:pPr>
      <w:r w:rsidRPr="000640B5">
        <w:rPr>
          <w:rFonts w:ascii="Times New Roman" w:eastAsia="黑体" w:hAnsi="Times New Roman" w:hint="eastAsia"/>
          <w:b/>
          <w:sz w:val="32"/>
          <w:szCs w:val="32"/>
        </w:rPr>
        <w:t>五、</w:t>
      </w:r>
      <w:r w:rsidR="00004D45">
        <w:rPr>
          <w:rFonts w:ascii="Times New Roman" w:eastAsia="黑体" w:hAnsi="Times New Roman" w:hint="eastAsia"/>
          <w:b/>
          <w:sz w:val="32"/>
          <w:szCs w:val="32"/>
        </w:rPr>
        <w:t>总结与未来展望</w:t>
      </w:r>
    </w:p>
    <w:p w14:paraId="02883B9D" w14:textId="3F63B26D" w:rsidR="000640B5" w:rsidRPr="000640B5" w:rsidRDefault="000640B5" w:rsidP="00792B43">
      <w:pPr>
        <w:spacing w:line="560" w:lineRule="exact"/>
        <w:ind w:firstLineChars="200" w:firstLine="640"/>
        <w:rPr>
          <w:rFonts w:ascii="Times New Roman" w:eastAsia="仿宋_GB2312" w:hAnsi="Times New Roman"/>
          <w:sz w:val="32"/>
          <w:szCs w:val="32"/>
        </w:rPr>
      </w:pPr>
      <w:r w:rsidRPr="000640B5">
        <w:rPr>
          <w:rFonts w:ascii="Times New Roman" w:eastAsia="仿宋_GB2312" w:hAnsi="Times New Roman" w:hint="eastAsia"/>
          <w:sz w:val="32"/>
          <w:szCs w:val="32"/>
        </w:rPr>
        <w:t>国家文化与旅游发展规划提倡发展文化和旅游融合重点业态，并鼓励加强对文化遗产资源价值的挖掘，鼓励依托文物、非物质文化遗产资源大力发展文化遗产旅游、</w:t>
      </w:r>
      <w:proofErr w:type="gramStart"/>
      <w:r w:rsidRPr="000640B5">
        <w:rPr>
          <w:rFonts w:ascii="Times New Roman" w:eastAsia="仿宋_GB2312" w:hAnsi="Times New Roman" w:hint="eastAsia"/>
          <w:sz w:val="32"/>
          <w:szCs w:val="32"/>
        </w:rPr>
        <w:t>研</w:t>
      </w:r>
      <w:proofErr w:type="gramEnd"/>
      <w:r w:rsidRPr="000640B5">
        <w:rPr>
          <w:rFonts w:ascii="Times New Roman" w:eastAsia="仿宋_GB2312" w:hAnsi="Times New Roman" w:hint="eastAsia"/>
          <w:sz w:val="32"/>
          <w:szCs w:val="32"/>
        </w:rPr>
        <w:t>学旅游，开发集文化体验、科技创新、知识普及、娱乐休闲、亲子互动于一体的新型</w:t>
      </w:r>
      <w:proofErr w:type="gramStart"/>
      <w:r w:rsidRPr="000640B5">
        <w:rPr>
          <w:rFonts w:ascii="Times New Roman" w:eastAsia="仿宋_GB2312" w:hAnsi="Times New Roman" w:hint="eastAsia"/>
          <w:sz w:val="32"/>
          <w:szCs w:val="32"/>
        </w:rPr>
        <w:t>研</w:t>
      </w:r>
      <w:proofErr w:type="gramEnd"/>
      <w:r w:rsidRPr="000640B5">
        <w:rPr>
          <w:rFonts w:ascii="Times New Roman" w:eastAsia="仿宋_GB2312" w:hAnsi="Times New Roman" w:hint="eastAsia"/>
          <w:sz w:val="32"/>
          <w:szCs w:val="32"/>
        </w:rPr>
        <w:t>学旅游产品。</w:t>
      </w:r>
    </w:p>
    <w:p w14:paraId="5367512E" w14:textId="79B2ABB8" w:rsidR="009B38B7" w:rsidRPr="000640B5" w:rsidRDefault="0071032C" w:rsidP="000640B5">
      <w:pPr>
        <w:spacing w:line="560" w:lineRule="exact"/>
        <w:ind w:firstLineChars="200" w:firstLine="640"/>
        <w:rPr>
          <w:rFonts w:ascii="Times New Roman" w:eastAsia="黑体" w:hAnsi="Times New Roman"/>
          <w:b/>
          <w:sz w:val="32"/>
          <w:szCs w:val="32"/>
        </w:rPr>
      </w:pPr>
      <w:r w:rsidRPr="000640B5">
        <w:rPr>
          <w:rFonts w:ascii="Times New Roman" w:eastAsia="仿宋_GB2312" w:hAnsi="Times New Roman" w:hint="eastAsia"/>
          <w:sz w:val="32"/>
          <w:szCs w:val="32"/>
        </w:rPr>
        <w:t>遗爱千载苏徐州，一代文豪苏轼在徐州留下了大量珍贵的文化遗产，其事迹至今仍为民众所津津乐道。在徐州这片历史文化悠久的土地上，苏轼留下的精神文化深刻地影响着每一个人。徐州苏轼文化资源，是一片采之不尽的精神矿山，如何利用好这一块宝贵资源，是当今地区发展一个重要的问题。在保护其基础的前提下，充分合理地利用文化资源，发掘其文化价值、经济价值、社会价值，从而推动优秀传统文化创造性转化、创新性发展。结合新时代的技术优势，促进文化产业转型提升，实现城市精神文明与物质文明双重发展。让徐州苏轼文化成为一块闪亮的名牌，为徐州人民提供源源不断的文化自信，为当地经济发展提供有力支持，助力徐州可持续发展，再创新辉煌。</w:t>
      </w:r>
    </w:p>
    <w:p w14:paraId="415806EC" w14:textId="77777777" w:rsidR="0017630F" w:rsidRPr="000640B5" w:rsidRDefault="0017630F" w:rsidP="0017630F">
      <w:pPr>
        <w:pStyle w:val="af0"/>
        <w:spacing w:line="560" w:lineRule="exact"/>
        <w:ind w:firstLine="643"/>
        <w:rPr>
          <w:rFonts w:ascii="Times New Roman" w:eastAsia="黑体" w:hAnsi="Times New Roman"/>
          <w:b/>
          <w:sz w:val="32"/>
          <w:szCs w:val="32"/>
        </w:rPr>
      </w:pPr>
      <w:r w:rsidRPr="000640B5">
        <w:rPr>
          <w:rFonts w:ascii="Times New Roman" w:eastAsia="黑体" w:hAnsi="Times New Roman" w:hint="eastAsia"/>
          <w:b/>
          <w:sz w:val="32"/>
          <w:szCs w:val="32"/>
        </w:rPr>
        <w:t>六、</w:t>
      </w:r>
      <w:bookmarkStart w:id="22" w:name="OLE_LINK5"/>
      <w:r w:rsidRPr="000640B5">
        <w:rPr>
          <w:rFonts w:ascii="Times New Roman" w:eastAsia="黑体" w:hAnsi="Times New Roman" w:hint="eastAsia"/>
          <w:b/>
          <w:sz w:val="32"/>
          <w:szCs w:val="32"/>
        </w:rPr>
        <w:t>参考文献</w:t>
      </w:r>
      <w:bookmarkEnd w:id="22"/>
    </w:p>
    <w:p w14:paraId="7E5AF51D" w14:textId="76A02050" w:rsidR="00D00E90" w:rsidRPr="000640B5" w:rsidRDefault="00D00E90" w:rsidP="003A02ED">
      <w:pPr>
        <w:numPr>
          <w:ilvl w:val="0"/>
          <w:numId w:val="6"/>
        </w:numPr>
        <w:tabs>
          <w:tab w:val="clear" w:pos="312"/>
        </w:tabs>
        <w:suppressAutoHyphens/>
        <w:adjustRightInd w:val="0"/>
        <w:snapToGrid w:val="0"/>
        <w:spacing w:line="560" w:lineRule="exact"/>
        <w:ind w:left="420" w:hanging="420"/>
        <w:rPr>
          <w:rFonts w:ascii="Times New Roman" w:eastAsia="仿宋_GB2312" w:hAnsi="Times New Roman"/>
          <w:sz w:val="32"/>
          <w:szCs w:val="32"/>
        </w:rPr>
      </w:pPr>
      <w:bookmarkStart w:id="23" w:name="OLE_LINK6"/>
      <w:r w:rsidRPr="000640B5">
        <w:rPr>
          <w:rFonts w:ascii="Times New Roman" w:eastAsia="仿宋_GB2312" w:hAnsi="Times New Roman"/>
          <w:sz w:val="32"/>
          <w:szCs w:val="32"/>
        </w:rPr>
        <w:t>陆明德</w:t>
      </w:r>
      <w:r w:rsidRPr="000640B5">
        <w:rPr>
          <w:rFonts w:ascii="Times New Roman" w:eastAsia="仿宋_GB2312" w:hAnsi="Times New Roman"/>
          <w:sz w:val="32"/>
          <w:szCs w:val="32"/>
        </w:rPr>
        <w:t xml:space="preserve">. </w:t>
      </w:r>
      <w:r w:rsidRPr="000640B5">
        <w:rPr>
          <w:rFonts w:ascii="Times New Roman" w:eastAsia="仿宋_GB2312" w:hAnsi="Times New Roman"/>
          <w:sz w:val="32"/>
          <w:szCs w:val="32"/>
        </w:rPr>
        <w:t>传承苏轼山水情怀</w:t>
      </w:r>
      <w:r w:rsidRPr="000640B5">
        <w:rPr>
          <w:rFonts w:ascii="Times New Roman" w:eastAsia="仿宋_GB2312" w:hAnsi="Times New Roman"/>
          <w:sz w:val="32"/>
          <w:szCs w:val="32"/>
        </w:rPr>
        <w:t xml:space="preserve"> </w:t>
      </w:r>
      <w:r w:rsidRPr="000640B5">
        <w:rPr>
          <w:rFonts w:ascii="Times New Roman" w:eastAsia="仿宋_GB2312" w:hAnsi="Times New Roman"/>
          <w:sz w:val="32"/>
          <w:szCs w:val="32"/>
        </w:rPr>
        <w:t>创建生态城市大美徐州</w:t>
      </w:r>
      <w:r w:rsidRPr="000640B5">
        <w:rPr>
          <w:rFonts w:ascii="Times New Roman" w:eastAsia="仿宋_GB2312" w:hAnsi="Times New Roman"/>
          <w:sz w:val="32"/>
          <w:szCs w:val="32"/>
        </w:rPr>
        <w:t>[C]</w:t>
      </w:r>
      <w:r w:rsidR="003A02ED" w:rsidRPr="000640B5">
        <w:rPr>
          <w:rFonts w:ascii="Times New Roman" w:eastAsia="仿宋_GB2312" w:hAnsi="Times New Roman"/>
          <w:sz w:val="32"/>
          <w:szCs w:val="32"/>
        </w:rPr>
        <w:t>.</w:t>
      </w:r>
      <w:r w:rsidRPr="000640B5">
        <w:rPr>
          <w:rFonts w:ascii="Times New Roman" w:eastAsia="仿宋_GB2312" w:hAnsi="Times New Roman"/>
          <w:sz w:val="32"/>
          <w:szCs w:val="32"/>
        </w:rPr>
        <w:t>徐州市人民政府</w:t>
      </w:r>
      <w:r w:rsidRPr="000640B5">
        <w:rPr>
          <w:rFonts w:ascii="Times New Roman" w:eastAsia="仿宋_GB2312" w:hAnsi="Times New Roman"/>
          <w:sz w:val="32"/>
          <w:szCs w:val="32"/>
        </w:rPr>
        <w:t>,</w:t>
      </w:r>
      <w:r w:rsidRPr="000640B5">
        <w:rPr>
          <w:rFonts w:ascii="Times New Roman" w:eastAsia="仿宋_GB2312" w:hAnsi="Times New Roman"/>
          <w:sz w:val="32"/>
          <w:szCs w:val="32"/>
        </w:rPr>
        <w:t>中国苏轼研究学会</w:t>
      </w:r>
      <w:r w:rsidRPr="000640B5">
        <w:rPr>
          <w:rFonts w:ascii="Times New Roman" w:eastAsia="仿宋_GB2312" w:hAnsi="Times New Roman"/>
          <w:sz w:val="32"/>
          <w:szCs w:val="32"/>
        </w:rPr>
        <w:t>.</w:t>
      </w:r>
      <w:r w:rsidRPr="000640B5">
        <w:rPr>
          <w:rFonts w:ascii="Times New Roman" w:eastAsia="仿宋_GB2312" w:hAnsi="Times New Roman"/>
          <w:sz w:val="32"/>
          <w:szCs w:val="32"/>
        </w:rPr>
        <w:t>第</w:t>
      </w:r>
      <w:r w:rsidRPr="000640B5">
        <w:rPr>
          <w:rFonts w:ascii="Times New Roman" w:eastAsia="仿宋_GB2312" w:hAnsi="Times New Roman"/>
          <w:sz w:val="32"/>
          <w:szCs w:val="32"/>
        </w:rPr>
        <w:t>24</w:t>
      </w:r>
      <w:r w:rsidRPr="000640B5">
        <w:rPr>
          <w:rFonts w:ascii="Times New Roman" w:eastAsia="仿宋_GB2312" w:hAnsi="Times New Roman"/>
          <w:sz w:val="32"/>
          <w:szCs w:val="32"/>
        </w:rPr>
        <w:t>届中国苏轼学术研讨会论文集（苏轼与徐州卷）</w:t>
      </w:r>
      <w:r w:rsidR="003A02ED" w:rsidRPr="000640B5">
        <w:rPr>
          <w:rFonts w:ascii="Times New Roman" w:eastAsia="仿宋_GB2312" w:hAnsi="Times New Roman"/>
          <w:sz w:val="32"/>
          <w:szCs w:val="32"/>
        </w:rPr>
        <w:t>,</w:t>
      </w:r>
      <w:r w:rsidRPr="000640B5">
        <w:rPr>
          <w:rFonts w:ascii="Times New Roman" w:eastAsia="仿宋_GB2312" w:hAnsi="Times New Roman"/>
          <w:sz w:val="32"/>
          <w:szCs w:val="32"/>
        </w:rPr>
        <w:t>2021</w:t>
      </w:r>
      <w:r w:rsidR="00B271F1">
        <w:rPr>
          <w:rFonts w:ascii="Times New Roman" w:eastAsia="仿宋_GB2312" w:hAnsi="Times New Roman"/>
          <w:sz w:val="32"/>
          <w:szCs w:val="32"/>
        </w:rPr>
        <w:t>.</w:t>
      </w:r>
    </w:p>
    <w:p w14:paraId="027A4F7A" w14:textId="0389C03E" w:rsidR="00D00E90" w:rsidRPr="000640B5" w:rsidRDefault="00D00E90" w:rsidP="003A02ED">
      <w:pPr>
        <w:numPr>
          <w:ilvl w:val="0"/>
          <w:numId w:val="6"/>
        </w:numPr>
        <w:tabs>
          <w:tab w:val="clear" w:pos="312"/>
        </w:tabs>
        <w:suppressAutoHyphens/>
        <w:adjustRightInd w:val="0"/>
        <w:snapToGrid w:val="0"/>
        <w:spacing w:line="560" w:lineRule="exact"/>
        <w:ind w:left="420" w:hanging="420"/>
        <w:rPr>
          <w:rFonts w:ascii="Times New Roman" w:eastAsia="仿宋_GB2312" w:hAnsi="Times New Roman"/>
          <w:sz w:val="32"/>
          <w:szCs w:val="32"/>
        </w:rPr>
      </w:pPr>
      <w:r w:rsidRPr="000640B5">
        <w:rPr>
          <w:rFonts w:ascii="Times New Roman" w:eastAsia="仿宋_GB2312" w:hAnsi="Times New Roman"/>
          <w:sz w:val="32"/>
          <w:szCs w:val="32"/>
        </w:rPr>
        <w:t>任正</w:t>
      </w:r>
      <w:r w:rsidRPr="000640B5">
        <w:rPr>
          <w:rFonts w:ascii="Times New Roman" w:eastAsia="仿宋_GB2312" w:hAnsi="Times New Roman"/>
          <w:sz w:val="32"/>
          <w:szCs w:val="32"/>
        </w:rPr>
        <w:t xml:space="preserve">. </w:t>
      </w:r>
      <w:r w:rsidRPr="000640B5">
        <w:rPr>
          <w:rFonts w:ascii="Times New Roman" w:eastAsia="仿宋_GB2312" w:hAnsi="Times New Roman"/>
          <w:sz w:val="32"/>
          <w:szCs w:val="32"/>
        </w:rPr>
        <w:t>文化产业视域下徐州苏轼文化资源的多维价值与开发路径研究</w:t>
      </w:r>
      <w:r w:rsidRPr="000640B5">
        <w:rPr>
          <w:rFonts w:ascii="Times New Roman" w:eastAsia="仿宋_GB2312" w:hAnsi="Times New Roman"/>
          <w:sz w:val="32"/>
          <w:szCs w:val="32"/>
        </w:rPr>
        <w:t>[C]</w:t>
      </w:r>
      <w:r w:rsidR="003A02ED"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徐州市人民政府</w:t>
      </w:r>
      <w:r w:rsidRPr="000640B5">
        <w:rPr>
          <w:rFonts w:ascii="Times New Roman" w:eastAsia="仿宋_GB2312" w:hAnsi="Times New Roman"/>
          <w:sz w:val="32"/>
          <w:szCs w:val="32"/>
        </w:rPr>
        <w:t>,</w:t>
      </w:r>
      <w:r w:rsidRPr="000640B5">
        <w:rPr>
          <w:rFonts w:ascii="Times New Roman" w:eastAsia="仿宋_GB2312" w:hAnsi="Times New Roman"/>
          <w:sz w:val="32"/>
          <w:szCs w:val="32"/>
        </w:rPr>
        <w:t>中国苏轼研究学会</w:t>
      </w:r>
      <w:r w:rsidRPr="000640B5">
        <w:rPr>
          <w:rFonts w:ascii="Times New Roman" w:eastAsia="仿宋_GB2312" w:hAnsi="Times New Roman"/>
          <w:sz w:val="32"/>
          <w:szCs w:val="32"/>
        </w:rPr>
        <w:t>.</w:t>
      </w:r>
      <w:r w:rsidRPr="000640B5">
        <w:rPr>
          <w:rFonts w:ascii="Times New Roman" w:eastAsia="仿宋_GB2312" w:hAnsi="Times New Roman"/>
          <w:sz w:val="32"/>
          <w:szCs w:val="32"/>
        </w:rPr>
        <w:t>第</w:t>
      </w:r>
      <w:r w:rsidRPr="000640B5">
        <w:rPr>
          <w:rFonts w:ascii="Times New Roman" w:eastAsia="仿宋_GB2312" w:hAnsi="Times New Roman"/>
          <w:sz w:val="32"/>
          <w:szCs w:val="32"/>
        </w:rPr>
        <w:t>24</w:t>
      </w:r>
      <w:r w:rsidRPr="000640B5">
        <w:rPr>
          <w:rFonts w:ascii="Times New Roman" w:eastAsia="仿宋_GB2312" w:hAnsi="Times New Roman"/>
          <w:sz w:val="32"/>
          <w:szCs w:val="32"/>
        </w:rPr>
        <w:t>届中国苏轼学术研讨会论文集（思想文化卷）</w:t>
      </w:r>
      <w:r w:rsidR="003A02ED" w:rsidRPr="000640B5">
        <w:rPr>
          <w:rFonts w:ascii="Times New Roman" w:eastAsia="仿宋_GB2312" w:hAnsi="Times New Roman"/>
          <w:sz w:val="32"/>
          <w:szCs w:val="32"/>
        </w:rPr>
        <w:t>,</w:t>
      </w:r>
      <w:r w:rsidRPr="000640B5">
        <w:rPr>
          <w:rFonts w:ascii="Times New Roman" w:eastAsia="仿宋_GB2312" w:hAnsi="Times New Roman"/>
          <w:sz w:val="32"/>
          <w:szCs w:val="32"/>
        </w:rPr>
        <w:t>2021.</w:t>
      </w:r>
    </w:p>
    <w:p w14:paraId="2947AB34" w14:textId="193AE635" w:rsidR="00D00E90" w:rsidRPr="000640B5" w:rsidRDefault="00D00E90" w:rsidP="003A02ED">
      <w:pPr>
        <w:numPr>
          <w:ilvl w:val="0"/>
          <w:numId w:val="6"/>
        </w:numPr>
        <w:tabs>
          <w:tab w:val="clear" w:pos="312"/>
        </w:tabs>
        <w:suppressAutoHyphens/>
        <w:adjustRightInd w:val="0"/>
        <w:snapToGrid w:val="0"/>
        <w:spacing w:line="560" w:lineRule="exact"/>
        <w:ind w:left="420" w:hanging="420"/>
        <w:rPr>
          <w:rFonts w:ascii="Times New Roman" w:eastAsia="仿宋_GB2312" w:hAnsi="Times New Roman"/>
          <w:sz w:val="32"/>
          <w:szCs w:val="32"/>
        </w:rPr>
      </w:pPr>
      <w:r w:rsidRPr="000640B5">
        <w:rPr>
          <w:rFonts w:ascii="Times New Roman" w:eastAsia="仿宋_GB2312" w:hAnsi="Times New Roman"/>
          <w:sz w:val="32"/>
          <w:szCs w:val="32"/>
        </w:rPr>
        <w:t>刘清泉</w:t>
      </w:r>
      <w:r w:rsidRPr="000640B5">
        <w:rPr>
          <w:rFonts w:ascii="Times New Roman" w:eastAsia="仿宋_GB2312" w:hAnsi="Times New Roman"/>
          <w:sz w:val="32"/>
          <w:szCs w:val="32"/>
        </w:rPr>
        <w:t xml:space="preserve">. </w:t>
      </w:r>
      <w:r w:rsidRPr="000640B5">
        <w:rPr>
          <w:rFonts w:ascii="Times New Roman" w:eastAsia="仿宋_GB2312" w:hAnsi="Times New Roman"/>
          <w:sz w:val="32"/>
          <w:szCs w:val="32"/>
        </w:rPr>
        <w:t>徐州苏轼符号</w:t>
      </w:r>
      <w:r w:rsidRPr="000640B5">
        <w:rPr>
          <w:rFonts w:ascii="Times New Roman" w:eastAsia="仿宋_GB2312" w:hAnsi="Times New Roman"/>
          <w:sz w:val="32"/>
          <w:szCs w:val="32"/>
        </w:rPr>
        <w:t>[C]</w:t>
      </w:r>
      <w:r w:rsidR="003A02ED" w:rsidRPr="000640B5">
        <w:rPr>
          <w:rFonts w:ascii="Times New Roman" w:eastAsia="仿宋_GB2312" w:hAnsi="Times New Roman"/>
          <w:sz w:val="32"/>
          <w:szCs w:val="32"/>
        </w:rPr>
        <w:t>.</w:t>
      </w:r>
      <w:r w:rsidRPr="000640B5">
        <w:rPr>
          <w:rFonts w:ascii="Times New Roman" w:eastAsia="仿宋_GB2312" w:hAnsi="Times New Roman"/>
          <w:sz w:val="32"/>
          <w:szCs w:val="32"/>
        </w:rPr>
        <w:t>徐州市人民政府</w:t>
      </w:r>
      <w:r w:rsidRPr="000640B5">
        <w:rPr>
          <w:rFonts w:ascii="Times New Roman" w:eastAsia="仿宋_GB2312" w:hAnsi="Times New Roman"/>
          <w:sz w:val="32"/>
          <w:szCs w:val="32"/>
        </w:rPr>
        <w:t>,</w:t>
      </w:r>
      <w:r w:rsidRPr="000640B5">
        <w:rPr>
          <w:rFonts w:ascii="Times New Roman" w:eastAsia="仿宋_GB2312" w:hAnsi="Times New Roman"/>
          <w:sz w:val="32"/>
          <w:szCs w:val="32"/>
        </w:rPr>
        <w:t>中国苏轼研究学会</w:t>
      </w:r>
      <w:r w:rsidRPr="000640B5">
        <w:rPr>
          <w:rFonts w:ascii="Times New Roman" w:eastAsia="仿宋_GB2312" w:hAnsi="Times New Roman"/>
          <w:sz w:val="32"/>
          <w:szCs w:val="32"/>
        </w:rPr>
        <w:t>.</w:t>
      </w:r>
      <w:r w:rsidRPr="000640B5">
        <w:rPr>
          <w:rFonts w:ascii="Times New Roman" w:eastAsia="仿宋_GB2312" w:hAnsi="Times New Roman"/>
          <w:sz w:val="32"/>
          <w:szCs w:val="32"/>
        </w:rPr>
        <w:t>第</w:t>
      </w:r>
      <w:r w:rsidRPr="000640B5">
        <w:rPr>
          <w:rFonts w:ascii="Times New Roman" w:eastAsia="仿宋_GB2312" w:hAnsi="Times New Roman"/>
          <w:sz w:val="32"/>
          <w:szCs w:val="32"/>
        </w:rPr>
        <w:t>24</w:t>
      </w:r>
      <w:r w:rsidRPr="000640B5">
        <w:rPr>
          <w:rFonts w:ascii="Times New Roman" w:eastAsia="仿宋_GB2312" w:hAnsi="Times New Roman"/>
          <w:sz w:val="32"/>
          <w:szCs w:val="32"/>
        </w:rPr>
        <w:t>届中国苏轼学术研讨会论文集（苏轼与徐州卷）</w:t>
      </w:r>
      <w:r w:rsidR="003A02ED" w:rsidRPr="000640B5">
        <w:rPr>
          <w:rFonts w:ascii="Times New Roman" w:eastAsia="仿宋_GB2312" w:hAnsi="Times New Roman"/>
          <w:sz w:val="32"/>
          <w:szCs w:val="32"/>
        </w:rPr>
        <w:t>,</w:t>
      </w:r>
      <w:r w:rsidRPr="000640B5">
        <w:rPr>
          <w:rFonts w:ascii="Times New Roman" w:eastAsia="仿宋_GB2312" w:hAnsi="Times New Roman"/>
          <w:sz w:val="32"/>
          <w:szCs w:val="32"/>
        </w:rPr>
        <w:t>2021.</w:t>
      </w:r>
    </w:p>
    <w:p w14:paraId="2C6A7426" w14:textId="50C3AB21" w:rsidR="00D00E90" w:rsidRPr="000640B5" w:rsidRDefault="00D00E90" w:rsidP="003A02ED">
      <w:pPr>
        <w:numPr>
          <w:ilvl w:val="0"/>
          <w:numId w:val="6"/>
        </w:numPr>
        <w:tabs>
          <w:tab w:val="clear" w:pos="312"/>
        </w:tabs>
        <w:suppressAutoHyphens/>
        <w:adjustRightInd w:val="0"/>
        <w:snapToGrid w:val="0"/>
        <w:spacing w:line="560" w:lineRule="exact"/>
        <w:ind w:left="420" w:hanging="420"/>
        <w:rPr>
          <w:rFonts w:ascii="Times New Roman" w:eastAsia="仿宋_GB2312" w:hAnsi="Times New Roman"/>
          <w:sz w:val="32"/>
          <w:szCs w:val="32"/>
        </w:rPr>
      </w:pPr>
      <w:proofErr w:type="gramStart"/>
      <w:r w:rsidRPr="000640B5">
        <w:rPr>
          <w:rFonts w:ascii="Times New Roman" w:eastAsia="仿宋_GB2312" w:hAnsi="Times New Roman"/>
          <w:sz w:val="32"/>
          <w:szCs w:val="32"/>
        </w:rPr>
        <w:t>管仁福</w:t>
      </w:r>
      <w:proofErr w:type="gramEnd"/>
      <w:r w:rsidRPr="000640B5">
        <w:rPr>
          <w:rFonts w:ascii="Times New Roman" w:eastAsia="仿宋_GB2312" w:hAnsi="Times New Roman"/>
          <w:sz w:val="32"/>
          <w:szCs w:val="32"/>
        </w:rPr>
        <w:t xml:space="preserve">. </w:t>
      </w:r>
      <w:r w:rsidRPr="000640B5">
        <w:rPr>
          <w:rFonts w:ascii="Times New Roman" w:eastAsia="仿宋_GB2312" w:hAnsi="Times New Roman"/>
          <w:sz w:val="32"/>
          <w:szCs w:val="32"/>
        </w:rPr>
        <w:t>苏轼徐州时期的黄楼精神及当代意义</w:t>
      </w:r>
      <w:r w:rsidRPr="000640B5">
        <w:rPr>
          <w:rFonts w:ascii="Times New Roman" w:eastAsia="仿宋_GB2312" w:hAnsi="Times New Roman"/>
          <w:sz w:val="32"/>
          <w:szCs w:val="32"/>
        </w:rPr>
        <w:t>[C]</w:t>
      </w:r>
      <w:r w:rsidR="003A02ED" w:rsidRPr="000640B5">
        <w:rPr>
          <w:rFonts w:ascii="Times New Roman" w:eastAsia="仿宋_GB2312" w:hAnsi="Times New Roman"/>
          <w:sz w:val="32"/>
          <w:szCs w:val="32"/>
        </w:rPr>
        <w:t>.</w:t>
      </w:r>
      <w:r w:rsidRPr="000640B5">
        <w:rPr>
          <w:rFonts w:ascii="Times New Roman" w:eastAsia="仿宋_GB2312" w:hAnsi="Times New Roman"/>
          <w:sz w:val="32"/>
          <w:szCs w:val="32"/>
        </w:rPr>
        <w:t>徐州市人民政府</w:t>
      </w:r>
      <w:r w:rsidRPr="000640B5">
        <w:rPr>
          <w:rFonts w:ascii="Times New Roman" w:eastAsia="仿宋_GB2312" w:hAnsi="Times New Roman"/>
          <w:sz w:val="32"/>
          <w:szCs w:val="32"/>
        </w:rPr>
        <w:t>,</w:t>
      </w:r>
      <w:r w:rsidRPr="000640B5">
        <w:rPr>
          <w:rFonts w:ascii="Times New Roman" w:eastAsia="仿宋_GB2312" w:hAnsi="Times New Roman"/>
          <w:sz w:val="32"/>
          <w:szCs w:val="32"/>
        </w:rPr>
        <w:t>中国苏轼研究学会</w:t>
      </w:r>
      <w:r w:rsidRPr="000640B5">
        <w:rPr>
          <w:rFonts w:ascii="Times New Roman" w:eastAsia="仿宋_GB2312" w:hAnsi="Times New Roman"/>
          <w:sz w:val="32"/>
          <w:szCs w:val="32"/>
        </w:rPr>
        <w:t>.</w:t>
      </w:r>
      <w:r w:rsidRPr="000640B5">
        <w:rPr>
          <w:rFonts w:ascii="Times New Roman" w:eastAsia="仿宋_GB2312" w:hAnsi="Times New Roman"/>
          <w:sz w:val="32"/>
          <w:szCs w:val="32"/>
        </w:rPr>
        <w:t>第</w:t>
      </w:r>
      <w:r w:rsidRPr="000640B5">
        <w:rPr>
          <w:rFonts w:ascii="Times New Roman" w:eastAsia="仿宋_GB2312" w:hAnsi="Times New Roman"/>
          <w:sz w:val="32"/>
          <w:szCs w:val="32"/>
        </w:rPr>
        <w:t>24</w:t>
      </w:r>
      <w:r w:rsidRPr="000640B5">
        <w:rPr>
          <w:rFonts w:ascii="Times New Roman" w:eastAsia="仿宋_GB2312" w:hAnsi="Times New Roman"/>
          <w:sz w:val="32"/>
          <w:szCs w:val="32"/>
        </w:rPr>
        <w:t>届中国苏轼学术研讨会论文集（苏轼与徐州卷）</w:t>
      </w:r>
      <w:r w:rsidR="003A02ED" w:rsidRPr="000640B5">
        <w:rPr>
          <w:rFonts w:ascii="Times New Roman" w:eastAsia="仿宋_GB2312" w:hAnsi="Times New Roman"/>
          <w:sz w:val="32"/>
          <w:szCs w:val="32"/>
        </w:rPr>
        <w:t>,</w:t>
      </w:r>
      <w:r w:rsidRPr="000640B5">
        <w:rPr>
          <w:rFonts w:ascii="Times New Roman" w:eastAsia="仿宋_GB2312" w:hAnsi="Times New Roman"/>
          <w:sz w:val="32"/>
          <w:szCs w:val="32"/>
        </w:rPr>
        <w:t>2021.</w:t>
      </w:r>
    </w:p>
    <w:p w14:paraId="7E81C049" w14:textId="417D32AC" w:rsidR="0017630F" w:rsidRPr="000640B5" w:rsidRDefault="00D00E90" w:rsidP="003A02ED">
      <w:pPr>
        <w:numPr>
          <w:ilvl w:val="0"/>
          <w:numId w:val="6"/>
        </w:numPr>
        <w:tabs>
          <w:tab w:val="clear" w:pos="312"/>
        </w:tabs>
        <w:suppressAutoHyphens/>
        <w:adjustRightInd w:val="0"/>
        <w:snapToGrid w:val="0"/>
        <w:spacing w:line="560" w:lineRule="exact"/>
        <w:ind w:left="420" w:hanging="420"/>
        <w:rPr>
          <w:rFonts w:ascii="Times New Roman" w:eastAsia="仿宋_GB2312" w:hAnsi="Times New Roman"/>
          <w:sz w:val="32"/>
          <w:szCs w:val="32"/>
        </w:rPr>
      </w:pPr>
      <w:r w:rsidRPr="000640B5">
        <w:rPr>
          <w:rFonts w:ascii="Times New Roman" w:eastAsia="仿宋_GB2312" w:hAnsi="Times New Roman" w:hint="eastAsia"/>
          <w:sz w:val="32"/>
          <w:szCs w:val="32"/>
        </w:rPr>
        <w:t>蔡世华</w:t>
      </w:r>
      <w:r w:rsidRPr="000640B5">
        <w:rPr>
          <w:rFonts w:ascii="Times New Roman" w:eastAsia="仿宋_GB2312" w:hAnsi="Times New Roman" w:hint="eastAsia"/>
          <w:sz w:val="32"/>
          <w:szCs w:val="32"/>
        </w:rPr>
        <w:t>,</w:t>
      </w:r>
      <w:proofErr w:type="gramStart"/>
      <w:r w:rsidRPr="000640B5">
        <w:rPr>
          <w:rFonts w:ascii="Times New Roman" w:eastAsia="仿宋_GB2312" w:hAnsi="Times New Roman" w:hint="eastAsia"/>
          <w:sz w:val="32"/>
          <w:szCs w:val="32"/>
        </w:rPr>
        <w:t>管仁福</w:t>
      </w:r>
      <w:proofErr w:type="gramEnd"/>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遗爱千载苏徐州</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苏轼徐州文化遗存价值研究</w:t>
      </w:r>
      <w:r w:rsidRPr="000640B5">
        <w:rPr>
          <w:rFonts w:ascii="Times New Roman" w:eastAsia="仿宋_GB2312" w:hAnsi="Times New Roman" w:hint="eastAsia"/>
          <w:sz w:val="32"/>
          <w:szCs w:val="32"/>
        </w:rPr>
        <w:t>[M].</w:t>
      </w:r>
      <w:r w:rsidRPr="000640B5">
        <w:rPr>
          <w:rFonts w:ascii="Times New Roman" w:eastAsia="仿宋_GB2312" w:hAnsi="Times New Roman" w:hint="eastAsia"/>
          <w:sz w:val="32"/>
          <w:szCs w:val="32"/>
        </w:rPr>
        <w:t>徐州</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中国矿业大学出版社</w:t>
      </w:r>
      <w:r w:rsidRPr="000640B5">
        <w:rPr>
          <w:rFonts w:ascii="Times New Roman" w:eastAsia="仿宋_GB2312" w:hAnsi="Times New Roman" w:hint="eastAsia"/>
          <w:sz w:val="32"/>
          <w:szCs w:val="32"/>
        </w:rPr>
        <w:t>,</w:t>
      </w:r>
      <w:r w:rsidRPr="000640B5">
        <w:rPr>
          <w:rFonts w:ascii="Times New Roman" w:eastAsia="仿宋_GB2312" w:hAnsi="Times New Roman"/>
          <w:sz w:val="32"/>
          <w:szCs w:val="32"/>
        </w:rPr>
        <w:t>2017</w:t>
      </w:r>
      <w:r w:rsidRPr="000640B5">
        <w:rPr>
          <w:rFonts w:ascii="Times New Roman" w:eastAsia="仿宋_GB2312" w:hAnsi="Times New Roman" w:hint="eastAsia"/>
          <w:sz w:val="32"/>
          <w:szCs w:val="32"/>
        </w:rPr>
        <w:t>.</w:t>
      </w:r>
      <w:bookmarkEnd w:id="23"/>
    </w:p>
    <w:sectPr w:rsidR="0017630F" w:rsidRPr="000640B5" w:rsidSect="00466131">
      <w:footerReference w:type="default" r:id="rId17"/>
      <w:pgSz w:w="11906" w:h="16838"/>
      <w:pgMar w:top="1440" w:right="1800" w:bottom="1440" w:left="1800" w:header="851" w:footer="992" w:gutter="0"/>
      <w:pgNumType w:start="0"/>
      <w:cols w:space="720"/>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2284A" w14:textId="77777777" w:rsidR="00704F3A" w:rsidRDefault="00704F3A">
      <w:r>
        <w:separator/>
      </w:r>
    </w:p>
  </w:endnote>
  <w:endnote w:type="continuationSeparator" w:id="0">
    <w:p w14:paraId="0859E8C7" w14:textId="77777777" w:rsidR="00704F3A" w:rsidRDefault="00704F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楷体_GB2312">
    <w:altName w:val="微软雅黑"/>
    <w:charset w:val="86"/>
    <w:family w:val="modern"/>
    <w:pitch w:val="default"/>
    <w:sig w:usb0="00000000" w:usb1="00000000" w:usb2="00000000" w:usb3="00000000" w:csb0="00040000"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F2688" w14:textId="77777777" w:rsidR="007B00E4" w:rsidRDefault="007B00E4">
    <w:pPr>
      <w:pStyle w:val="a3"/>
      <w:jc w:val="center"/>
    </w:pPr>
    <w:r>
      <w:fldChar w:fldCharType="begin"/>
    </w:r>
    <w:r>
      <w:instrText>PAGE   \* MERGEFORMAT</w:instrText>
    </w:r>
    <w:r>
      <w:fldChar w:fldCharType="separate"/>
    </w:r>
    <w:r>
      <w:rPr>
        <w:lang w:val="zh-CN"/>
      </w:rPr>
      <w:t>2</w:t>
    </w:r>
    <w:r>
      <w:fldChar w:fldCharType="end"/>
    </w:r>
  </w:p>
  <w:p w14:paraId="29E5F3F8" w14:textId="77777777" w:rsidR="007B00E4" w:rsidRDefault="007B00E4">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1DB9C7" w14:textId="77777777" w:rsidR="00704F3A" w:rsidRDefault="00704F3A">
      <w:r>
        <w:separator/>
      </w:r>
    </w:p>
  </w:footnote>
  <w:footnote w:type="continuationSeparator" w:id="0">
    <w:p w14:paraId="6ADDEB5D" w14:textId="77777777" w:rsidR="00704F3A" w:rsidRDefault="00704F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38772DD"/>
    <w:multiLevelType w:val="singleLevel"/>
    <w:tmpl w:val="F38772DD"/>
    <w:lvl w:ilvl="0">
      <w:start w:val="1"/>
      <w:numFmt w:val="chineseCounting"/>
      <w:suff w:val="nothing"/>
      <w:lvlText w:val="%1、"/>
      <w:lvlJc w:val="left"/>
      <w:pPr>
        <w:ind w:left="6" w:firstLine="420"/>
      </w:pPr>
      <w:rPr>
        <w:rFonts w:hint="eastAsia"/>
      </w:rPr>
    </w:lvl>
  </w:abstractNum>
  <w:abstractNum w:abstractNumId="1" w15:restartNumberingAfterBreak="0">
    <w:nsid w:val="FFFFFF88"/>
    <w:multiLevelType w:val="singleLevel"/>
    <w:tmpl w:val="99ACF4C8"/>
    <w:lvl w:ilvl="0">
      <w:start w:val="1"/>
      <w:numFmt w:val="decimal"/>
      <w:lvlText w:val="%1."/>
      <w:lvlJc w:val="left"/>
      <w:pPr>
        <w:tabs>
          <w:tab w:val="num" w:pos="360"/>
        </w:tabs>
        <w:ind w:left="360" w:hangingChars="200" w:hanging="360"/>
      </w:pPr>
    </w:lvl>
  </w:abstractNum>
  <w:abstractNum w:abstractNumId="2" w15:restartNumberingAfterBreak="0">
    <w:nsid w:val="06260DBF"/>
    <w:multiLevelType w:val="multilevel"/>
    <w:tmpl w:val="F01ABDF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B0D3254"/>
    <w:multiLevelType w:val="multilevel"/>
    <w:tmpl w:val="0B7A99EC"/>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5F9B33"/>
    <w:multiLevelType w:val="singleLevel"/>
    <w:tmpl w:val="115F9B33"/>
    <w:lvl w:ilvl="0">
      <w:start w:val="1"/>
      <w:numFmt w:val="decimal"/>
      <w:lvlText w:val="[%1]"/>
      <w:lvlJc w:val="left"/>
      <w:pPr>
        <w:tabs>
          <w:tab w:val="left" w:pos="312"/>
        </w:tabs>
      </w:pPr>
    </w:lvl>
  </w:abstractNum>
  <w:abstractNum w:abstractNumId="5" w15:restartNumberingAfterBreak="0">
    <w:nsid w:val="15EC233F"/>
    <w:multiLevelType w:val="multilevel"/>
    <w:tmpl w:val="DC681274"/>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936736F"/>
    <w:multiLevelType w:val="multilevel"/>
    <w:tmpl w:val="8F3426C2"/>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FFA78E3"/>
    <w:multiLevelType w:val="hybridMultilevel"/>
    <w:tmpl w:val="F10E38E6"/>
    <w:lvl w:ilvl="0" w:tplc="3A1CABB6">
      <w:start w:val="1"/>
      <w:numFmt w:val="japaneseCounting"/>
      <w:lvlText w:val="（%1）"/>
      <w:lvlJc w:val="left"/>
      <w:pPr>
        <w:ind w:left="1720" w:hanging="108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8" w15:restartNumberingAfterBreak="0">
    <w:nsid w:val="21D0585D"/>
    <w:multiLevelType w:val="hybridMultilevel"/>
    <w:tmpl w:val="DCC647D0"/>
    <w:lvl w:ilvl="0" w:tplc="3F9CB546">
      <w:start w:val="4"/>
      <w:numFmt w:val="japaneseCounting"/>
      <w:lvlText w:val="%1、"/>
      <w:lvlJc w:val="left"/>
      <w:pPr>
        <w:ind w:left="1146" w:hanging="72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9" w15:restartNumberingAfterBreak="0">
    <w:nsid w:val="226E1737"/>
    <w:multiLevelType w:val="multilevel"/>
    <w:tmpl w:val="8F18F1CE"/>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2820180B"/>
    <w:multiLevelType w:val="multilevel"/>
    <w:tmpl w:val="24B494BA"/>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C700EC6"/>
    <w:multiLevelType w:val="multilevel"/>
    <w:tmpl w:val="E8189C54"/>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E73292E"/>
    <w:multiLevelType w:val="hybridMultilevel"/>
    <w:tmpl w:val="F10E38E6"/>
    <w:lvl w:ilvl="0" w:tplc="3A1CABB6">
      <w:start w:val="1"/>
      <w:numFmt w:val="japaneseCounting"/>
      <w:lvlText w:val="（%1）"/>
      <w:lvlJc w:val="left"/>
      <w:pPr>
        <w:ind w:left="1720" w:hanging="1080"/>
      </w:pPr>
      <w:rPr>
        <w:rFonts w:hint="default"/>
      </w:rPr>
    </w:lvl>
    <w:lvl w:ilvl="1" w:tplc="04090019" w:tentative="1">
      <w:start w:val="1"/>
      <w:numFmt w:val="lowerLetter"/>
      <w:lvlText w:val="%2)"/>
      <w:lvlJc w:val="left"/>
      <w:pPr>
        <w:ind w:left="1480" w:hanging="420"/>
      </w:pPr>
    </w:lvl>
    <w:lvl w:ilvl="2" w:tplc="0409001B" w:tentative="1">
      <w:start w:val="1"/>
      <w:numFmt w:val="lowerRoman"/>
      <w:lvlText w:val="%3."/>
      <w:lvlJc w:val="right"/>
      <w:pPr>
        <w:ind w:left="1900" w:hanging="420"/>
      </w:pPr>
    </w:lvl>
    <w:lvl w:ilvl="3" w:tplc="0409000F" w:tentative="1">
      <w:start w:val="1"/>
      <w:numFmt w:val="decimal"/>
      <w:lvlText w:val="%4."/>
      <w:lvlJc w:val="left"/>
      <w:pPr>
        <w:ind w:left="2320" w:hanging="420"/>
      </w:pPr>
    </w:lvl>
    <w:lvl w:ilvl="4" w:tplc="04090019" w:tentative="1">
      <w:start w:val="1"/>
      <w:numFmt w:val="lowerLetter"/>
      <w:lvlText w:val="%5)"/>
      <w:lvlJc w:val="left"/>
      <w:pPr>
        <w:ind w:left="2740" w:hanging="420"/>
      </w:pPr>
    </w:lvl>
    <w:lvl w:ilvl="5" w:tplc="0409001B" w:tentative="1">
      <w:start w:val="1"/>
      <w:numFmt w:val="lowerRoman"/>
      <w:lvlText w:val="%6."/>
      <w:lvlJc w:val="right"/>
      <w:pPr>
        <w:ind w:left="3160" w:hanging="420"/>
      </w:pPr>
    </w:lvl>
    <w:lvl w:ilvl="6" w:tplc="0409000F" w:tentative="1">
      <w:start w:val="1"/>
      <w:numFmt w:val="decimal"/>
      <w:lvlText w:val="%7."/>
      <w:lvlJc w:val="left"/>
      <w:pPr>
        <w:ind w:left="3580" w:hanging="420"/>
      </w:pPr>
    </w:lvl>
    <w:lvl w:ilvl="7" w:tplc="04090019" w:tentative="1">
      <w:start w:val="1"/>
      <w:numFmt w:val="lowerLetter"/>
      <w:lvlText w:val="%8)"/>
      <w:lvlJc w:val="left"/>
      <w:pPr>
        <w:ind w:left="4000" w:hanging="420"/>
      </w:pPr>
    </w:lvl>
    <w:lvl w:ilvl="8" w:tplc="0409001B" w:tentative="1">
      <w:start w:val="1"/>
      <w:numFmt w:val="lowerRoman"/>
      <w:lvlText w:val="%9."/>
      <w:lvlJc w:val="right"/>
      <w:pPr>
        <w:ind w:left="4420" w:hanging="420"/>
      </w:pPr>
    </w:lvl>
  </w:abstractNum>
  <w:abstractNum w:abstractNumId="13" w15:restartNumberingAfterBreak="0">
    <w:nsid w:val="2EBD46AA"/>
    <w:multiLevelType w:val="hybridMultilevel"/>
    <w:tmpl w:val="96DCDA9E"/>
    <w:lvl w:ilvl="0" w:tplc="90A81164">
      <w:start w:val="4"/>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4" w15:restartNumberingAfterBreak="0">
    <w:nsid w:val="38CB0735"/>
    <w:multiLevelType w:val="multilevel"/>
    <w:tmpl w:val="36BC3A96"/>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E554EEF"/>
    <w:multiLevelType w:val="multilevel"/>
    <w:tmpl w:val="BCFEE04A"/>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5DED04AC"/>
    <w:multiLevelType w:val="hybridMultilevel"/>
    <w:tmpl w:val="B8B0E7E8"/>
    <w:lvl w:ilvl="0" w:tplc="B3EE593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0C116EC"/>
    <w:multiLevelType w:val="multilevel"/>
    <w:tmpl w:val="FED28A72"/>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6DD41AEC"/>
    <w:multiLevelType w:val="multilevel"/>
    <w:tmpl w:val="E8080710"/>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6FD45E5A"/>
    <w:multiLevelType w:val="hybridMultilevel"/>
    <w:tmpl w:val="2FB6CE24"/>
    <w:lvl w:ilvl="0" w:tplc="BC22E8F2">
      <w:start w:val="4"/>
      <w:numFmt w:val="japaneseCounting"/>
      <w:lvlText w:val="%1、"/>
      <w:lvlJc w:val="left"/>
      <w:pPr>
        <w:ind w:left="1146" w:hanging="720"/>
      </w:pPr>
      <w:rPr>
        <w:rFonts w:hint="default"/>
      </w:rPr>
    </w:lvl>
    <w:lvl w:ilvl="1" w:tplc="04090019" w:tentative="1">
      <w:start w:val="1"/>
      <w:numFmt w:val="lowerLetter"/>
      <w:lvlText w:val="%2)"/>
      <w:lvlJc w:val="left"/>
      <w:pPr>
        <w:ind w:left="1266" w:hanging="420"/>
      </w:pPr>
    </w:lvl>
    <w:lvl w:ilvl="2" w:tplc="0409001B" w:tentative="1">
      <w:start w:val="1"/>
      <w:numFmt w:val="lowerRoman"/>
      <w:lvlText w:val="%3."/>
      <w:lvlJc w:val="right"/>
      <w:pPr>
        <w:ind w:left="1686" w:hanging="420"/>
      </w:pPr>
    </w:lvl>
    <w:lvl w:ilvl="3" w:tplc="0409000F" w:tentative="1">
      <w:start w:val="1"/>
      <w:numFmt w:val="decimal"/>
      <w:lvlText w:val="%4."/>
      <w:lvlJc w:val="left"/>
      <w:pPr>
        <w:ind w:left="2106" w:hanging="420"/>
      </w:pPr>
    </w:lvl>
    <w:lvl w:ilvl="4" w:tplc="04090019" w:tentative="1">
      <w:start w:val="1"/>
      <w:numFmt w:val="lowerLetter"/>
      <w:lvlText w:val="%5)"/>
      <w:lvlJc w:val="left"/>
      <w:pPr>
        <w:ind w:left="2526" w:hanging="420"/>
      </w:pPr>
    </w:lvl>
    <w:lvl w:ilvl="5" w:tplc="0409001B" w:tentative="1">
      <w:start w:val="1"/>
      <w:numFmt w:val="lowerRoman"/>
      <w:lvlText w:val="%6."/>
      <w:lvlJc w:val="right"/>
      <w:pPr>
        <w:ind w:left="2946" w:hanging="420"/>
      </w:pPr>
    </w:lvl>
    <w:lvl w:ilvl="6" w:tplc="0409000F" w:tentative="1">
      <w:start w:val="1"/>
      <w:numFmt w:val="decimal"/>
      <w:lvlText w:val="%7."/>
      <w:lvlJc w:val="left"/>
      <w:pPr>
        <w:ind w:left="3366" w:hanging="420"/>
      </w:pPr>
    </w:lvl>
    <w:lvl w:ilvl="7" w:tplc="04090019" w:tentative="1">
      <w:start w:val="1"/>
      <w:numFmt w:val="lowerLetter"/>
      <w:lvlText w:val="%8)"/>
      <w:lvlJc w:val="left"/>
      <w:pPr>
        <w:ind w:left="3786" w:hanging="420"/>
      </w:pPr>
    </w:lvl>
    <w:lvl w:ilvl="8" w:tplc="0409001B" w:tentative="1">
      <w:start w:val="1"/>
      <w:numFmt w:val="lowerRoman"/>
      <w:lvlText w:val="%9."/>
      <w:lvlJc w:val="right"/>
      <w:pPr>
        <w:ind w:left="4206" w:hanging="420"/>
      </w:pPr>
    </w:lvl>
  </w:abstractNum>
  <w:abstractNum w:abstractNumId="20" w15:restartNumberingAfterBreak="0">
    <w:nsid w:val="713F4427"/>
    <w:multiLevelType w:val="multilevel"/>
    <w:tmpl w:val="C29425F2"/>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79F34467"/>
    <w:multiLevelType w:val="multilevel"/>
    <w:tmpl w:val="A8FAEA82"/>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79FC1838"/>
    <w:multiLevelType w:val="multilevel"/>
    <w:tmpl w:val="8A6A6EEC"/>
    <w:lvl w:ilvl="0">
      <w:numFmt w:val="bullet"/>
      <w:lvlText w:val="•"/>
      <w:lvlJc w:val="left"/>
      <w:rPr>
        <w:color w:val="3370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0"/>
  </w:num>
  <w:num w:numId="2">
    <w:abstractNumId w:val="8"/>
  </w:num>
  <w:num w:numId="3">
    <w:abstractNumId w:val="13"/>
  </w:num>
  <w:num w:numId="4">
    <w:abstractNumId w:val="19"/>
  </w:num>
  <w:num w:numId="5">
    <w:abstractNumId w:val="1"/>
  </w:num>
  <w:num w:numId="6">
    <w:abstractNumId w:val="4"/>
  </w:num>
  <w:num w:numId="7">
    <w:abstractNumId w:val="16"/>
  </w:num>
  <w:num w:numId="8">
    <w:abstractNumId w:val="7"/>
  </w:num>
  <w:num w:numId="9">
    <w:abstractNumId w:val="12"/>
  </w:num>
  <w:num w:numId="10">
    <w:abstractNumId w:val="20"/>
  </w:num>
  <w:num w:numId="11">
    <w:abstractNumId w:val="5"/>
  </w:num>
  <w:num w:numId="12">
    <w:abstractNumId w:val="9"/>
  </w:num>
  <w:num w:numId="13">
    <w:abstractNumId w:val="14"/>
  </w:num>
  <w:num w:numId="14">
    <w:abstractNumId w:val="22"/>
  </w:num>
  <w:num w:numId="15">
    <w:abstractNumId w:val="18"/>
  </w:num>
  <w:num w:numId="16">
    <w:abstractNumId w:val="6"/>
  </w:num>
  <w:num w:numId="17">
    <w:abstractNumId w:val="17"/>
  </w:num>
  <w:num w:numId="18">
    <w:abstractNumId w:val="15"/>
  </w:num>
  <w:num w:numId="19">
    <w:abstractNumId w:val="2"/>
  </w:num>
  <w:num w:numId="20">
    <w:abstractNumId w:val="10"/>
  </w:num>
  <w:num w:numId="21">
    <w:abstractNumId w:val="3"/>
  </w:num>
  <w:num w:numId="22">
    <w:abstractNumId w:val="11"/>
  </w:num>
  <w:num w:numId="2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doNotDisplayPageBoundaries/>
  <w:bordersDoNotSurroundHeader/>
  <w:bordersDoNotSurroundFooter/>
  <w:proofState w:spelling="clean" w:grammar="clean"/>
  <w:defaultTabStop w:val="2100"/>
  <w:drawingGridHorizontalSpacing w:val="105"/>
  <w:drawingGridVerticalSpacing w:val="156"/>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jFiMGY0MmVhNTlmMzM4MWIzN2YyNjljZmY0ZWYyZWEifQ=="/>
  </w:docVars>
  <w:rsids>
    <w:rsidRoot w:val="00815667"/>
    <w:rsid w:val="00004D45"/>
    <w:rsid w:val="00014BC8"/>
    <w:rsid w:val="00047328"/>
    <w:rsid w:val="000640B5"/>
    <w:rsid w:val="00067A37"/>
    <w:rsid w:val="0008670F"/>
    <w:rsid w:val="000A22AD"/>
    <w:rsid w:val="000B206A"/>
    <w:rsid w:val="000C318E"/>
    <w:rsid w:val="000F39FA"/>
    <w:rsid w:val="00106F26"/>
    <w:rsid w:val="00111E90"/>
    <w:rsid w:val="00112C50"/>
    <w:rsid w:val="00130CE8"/>
    <w:rsid w:val="00142426"/>
    <w:rsid w:val="00151163"/>
    <w:rsid w:val="00151FED"/>
    <w:rsid w:val="001660B3"/>
    <w:rsid w:val="0017630F"/>
    <w:rsid w:val="00184DC6"/>
    <w:rsid w:val="001944BF"/>
    <w:rsid w:val="001B680C"/>
    <w:rsid w:val="001C03E7"/>
    <w:rsid w:val="001C65F7"/>
    <w:rsid w:val="001D2244"/>
    <w:rsid w:val="001D3E70"/>
    <w:rsid w:val="001D68D4"/>
    <w:rsid w:val="001E5FD9"/>
    <w:rsid w:val="001F3EAD"/>
    <w:rsid w:val="00222F49"/>
    <w:rsid w:val="00241078"/>
    <w:rsid w:val="00271E8C"/>
    <w:rsid w:val="0029090E"/>
    <w:rsid w:val="002C06C8"/>
    <w:rsid w:val="002F3879"/>
    <w:rsid w:val="002F3B01"/>
    <w:rsid w:val="002F7014"/>
    <w:rsid w:val="0030236D"/>
    <w:rsid w:val="00311390"/>
    <w:rsid w:val="00311F57"/>
    <w:rsid w:val="00320A66"/>
    <w:rsid w:val="00320ABB"/>
    <w:rsid w:val="00337CD0"/>
    <w:rsid w:val="00342178"/>
    <w:rsid w:val="0035661F"/>
    <w:rsid w:val="003A02ED"/>
    <w:rsid w:val="003E1389"/>
    <w:rsid w:val="00422247"/>
    <w:rsid w:val="00425026"/>
    <w:rsid w:val="00451B0D"/>
    <w:rsid w:val="00466131"/>
    <w:rsid w:val="00496EE9"/>
    <w:rsid w:val="004D0C04"/>
    <w:rsid w:val="004E1448"/>
    <w:rsid w:val="00522800"/>
    <w:rsid w:val="00523F20"/>
    <w:rsid w:val="00532361"/>
    <w:rsid w:val="00542211"/>
    <w:rsid w:val="005A4BAC"/>
    <w:rsid w:val="005B30F3"/>
    <w:rsid w:val="005B6F90"/>
    <w:rsid w:val="005C6F59"/>
    <w:rsid w:val="005D1940"/>
    <w:rsid w:val="005E0BC7"/>
    <w:rsid w:val="005F2E02"/>
    <w:rsid w:val="0060272A"/>
    <w:rsid w:val="006260ED"/>
    <w:rsid w:val="006338B0"/>
    <w:rsid w:val="00656FD6"/>
    <w:rsid w:val="00667E2A"/>
    <w:rsid w:val="00675A72"/>
    <w:rsid w:val="00691CDF"/>
    <w:rsid w:val="00692B2B"/>
    <w:rsid w:val="0069553F"/>
    <w:rsid w:val="00695DEA"/>
    <w:rsid w:val="006A4734"/>
    <w:rsid w:val="006A613E"/>
    <w:rsid w:val="006B0A96"/>
    <w:rsid w:val="006D7F17"/>
    <w:rsid w:val="006E178D"/>
    <w:rsid w:val="00704F3A"/>
    <w:rsid w:val="0071032C"/>
    <w:rsid w:val="0074748E"/>
    <w:rsid w:val="00766F79"/>
    <w:rsid w:val="00792B43"/>
    <w:rsid w:val="00796794"/>
    <w:rsid w:val="007B00E4"/>
    <w:rsid w:val="007B0B4B"/>
    <w:rsid w:val="007B2770"/>
    <w:rsid w:val="007E52A2"/>
    <w:rsid w:val="00803873"/>
    <w:rsid w:val="008059F4"/>
    <w:rsid w:val="00810036"/>
    <w:rsid w:val="00815667"/>
    <w:rsid w:val="008353AF"/>
    <w:rsid w:val="00855A76"/>
    <w:rsid w:val="00856598"/>
    <w:rsid w:val="008B32A2"/>
    <w:rsid w:val="008D4633"/>
    <w:rsid w:val="008E3E7B"/>
    <w:rsid w:val="008E4EFE"/>
    <w:rsid w:val="00976546"/>
    <w:rsid w:val="0098141C"/>
    <w:rsid w:val="00983D0C"/>
    <w:rsid w:val="00986AFC"/>
    <w:rsid w:val="00997ADA"/>
    <w:rsid w:val="009B38B7"/>
    <w:rsid w:val="009C6854"/>
    <w:rsid w:val="009E5B91"/>
    <w:rsid w:val="009F77EE"/>
    <w:rsid w:val="00A07610"/>
    <w:rsid w:val="00A31EAD"/>
    <w:rsid w:val="00A472D5"/>
    <w:rsid w:val="00A5196B"/>
    <w:rsid w:val="00A72821"/>
    <w:rsid w:val="00A92666"/>
    <w:rsid w:val="00A95D59"/>
    <w:rsid w:val="00AB280B"/>
    <w:rsid w:val="00AE3048"/>
    <w:rsid w:val="00AF2B66"/>
    <w:rsid w:val="00B12623"/>
    <w:rsid w:val="00B17483"/>
    <w:rsid w:val="00B271F1"/>
    <w:rsid w:val="00B2799E"/>
    <w:rsid w:val="00B42876"/>
    <w:rsid w:val="00B50BFC"/>
    <w:rsid w:val="00B83E53"/>
    <w:rsid w:val="00BB380A"/>
    <w:rsid w:val="00BF22A9"/>
    <w:rsid w:val="00C176F3"/>
    <w:rsid w:val="00C53EE0"/>
    <w:rsid w:val="00C5410D"/>
    <w:rsid w:val="00C54F26"/>
    <w:rsid w:val="00C55645"/>
    <w:rsid w:val="00C638C6"/>
    <w:rsid w:val="00C95337"/>
    <w:rsid w:val="00CE474A"/>
    <w:rsid w:val="00CF1EA2"/>
    <w:rsid w:val="00D00E90"/>
    <w:rsid w:val="00D040B7"/>
    <w:rsid w:val="00D17D4C"/>
    <w:rsid w:val="00D20ACA"/>
    <w:rsid w:val="00D22A24"/>
    <w:rsid w:val="00D43EC3"/>
    <w:rsid w:val="00D75004"/>
    <w:rsid w:val="00DA1933"/>
    <w:rsid w:val="00DA7F1C"/>
    <w:rsid w:val="00DB7036"/>
    <w:rsid w:val="00DF7E33"/>
    <w:rsid w:val="00E21945"/>
    <w:rsid w:val="00E3128B"/>
    <w:rsid w:val="00E81849"/>
    <w:rsid w:val="00E8489B"/>
    <w:rsid w:val="00EB1529"/>
    <w:rsid w:val="00EC175E"/>
    <w:rsid w:val="00EC7E3A"/>
    <w:rsid w:val="00F1382A"/>
    <w:rsid w:val="00F50F53"/>
    <w:rsid w:val="00F65FB8"/>
    <w:rsid w:val="00F71529"/>
    <w:rsid w:val="00F75147"/>
    <w:rsid w:val="00FC1DE9"/>
    <w:rsid w:val="00FD392C"/>
    <w:rsid w:val="00FF4226"/>
    <w:rsid w:val="00FF704A"/>
    <w:rsid w:val="01737C24"/>
    <w:rsid w:val="03705E64"/>
    <w:rsid w:val="06A003BA"/>
    <w:rsid w:val="094A000F"/>
    <w:rsid w:val="0A977596"/>
    <w:rsid w:val="0B0F4E60"/>
    <w:rsid w:val="11365422"/>
    <w:rsid w:val="15BD1974"/>
    <w:rsid w:val="17957999"/>
    <w:rsid w:val="1D5D1803"/>
    <w:rsid w:val="1D8035DD"/>
    <w:rsid w:val="1DF23C21"/>
    <w:rsid w:val="1E332792"/>
    <w:rsid w:val="1EAF2BEE"/>
    <w:rsid w:val="21B918C9"/>
    <w:rsid w:val="2555335E"/>
    <w:rsid w:val="26B55933"/>
    <w:rsid w:val="31E00A6C"/>
    <w:rsid w:val="325B724B"/>
    <w:rsid w:val="3E9466A2"/>
    <w:rsid w:val="41F114C6"/>
    <w:rsid w:val="453528E8"/>
    <w:rsid w:val="47E728B2"/>
    <w:rsid w:val="48FE266D"/>
    <w:rsid w:val="4C1622B5"/>
    <w:rsid w:val="4CEA2347"/>
    <w:rsid w:val="52115007"/>
    <w:rsid w:val="55792287"/>
    <w:rsid w:val="57593937"/>
    <w:rsid w:val="58ED221C"/>
    <w:rsid w:val="5BE12126"/>
    <w:rsid w:val="5C2C1B3A"/>
    <w:rsid w:val="5DBE040C"/>
    <w:rsid w:val="66530015"/>
    <w:rsid w:val="73544A9D"/>
    <w:rsid w:val="740873D3"/>
    <w:rsid w:val="743957DE"/>
    <w:rsid w:val="76D2768C"/>
    <w:rsid w:val="774109D0"/>
    <w:rsid w:val="78876F79"/>
    <w:rsid w:val="78B91314"/>
    <w:rsid w:val="7C1D33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7CE2735"/>
  <w15:chartTrackingRefBased/>
  <w15:docId w15:val="{3683C188-E7B3-47DB-A018-45716C7187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qFormat/>
    <w:pPr>
      <w:keepNext/>
      <w:keepLines/>
      <w:spacing w:line="360" w:lineRule="auto"/>
      <w:outlineLvl w:val="1"/>
    </w:pPr>
    <w:rPr>
      <w:rFonts w:ascii="Arial" w:eastAsia="黑体" w:hAnsi="Arial"/>
      <w:sz w:val="28"/>
    </w:rPr>
  </w:style>
  <w:style w:type="paragraph" w:styleId="3">
    <w:name w:val="heading 3"/>
    <w:basedOn w:val="a"/>
    <w:next w:val="a"/>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Pr>
      <w:rFonts w:ascii="Calibri" w:hAnsi="Calibri"/>
      <w:b/>
      <w:bCs/>
      <w:kern w:val="44"/>
      <w:sz w:val="44"/>
      <w:szCs w:val="44"/>
    </w:rPr>
  </w:style>
  <w:style w:type="paragraph" w:styleId="a3">
    <w:name w:val="footer"/>
    <w:basedOn w:val="a"/>
    <w:link w:val="11"/>
    <w:uiPriority w:val="99"/>
    <w:qFormat/>
    <w:pPr>
      <w:tabs>
        <w:tab w:val="center" w:pos="4153"/>
        <w:tab w:val="right" w:pos="8306"/>
      </w:tabs>
      <w:snapToGrid w:val="0"/>
      <w:jc w:val="left"/>
    </w:pPr>
    <w:rPr>
      <w:sz w:val="18"/>
      <w:szCs w:val="18"/>
    </w:rPr>
  </w:style>
  <w:style w:type="character" w:customStyle="1" w:styleId="11">
    <w:name w:val="页脚 字符1"/>
    <w:link w:val="a3"/>
    <w:uiPriority w:val="99"/>
    <w:rPr>
      <w:rFonts w:ascii="Calibri" w:hAnsi="Calibri"/>
      <w:kern w:val="2"/>
      <w:sz w:val="18"/>
      <w:szCs w:val="18"/>
    </w:rPr>
  </w:style>
  <w:style w:type="paragraph" w:styleId="a4">
    <w:name w:val="header"/>
    <w:basedOn w:val="a"/>
    <w:unhideWhenUsed/>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customStyle="1" w:styleId="12">
    <w:name w:val="目录 1"/>
    <w:basedOn w:val="a"/>
    <w:next w:val="a"/>
    <w:uiPriority w:val="39"/>
    <w:unhideWhenUsed/>
  </w:style>
  <w:style w:type="paragraph" w:customStyle="1" w:styleId="20">
    <w:name w:val="目录 2"/>
    <w:basedOn w:val="a"/>
    <w:next w:val="a"/>
    <w:qFormat/>
    <w:pPr>
      <w:ind w:leftChars="200" w:left="420"/>
    </w:pPr>
  </w:style>
  <w:style w:type="paragraph" w:styleId="a5">
    <w:name w:val="Normal (Web)"/>
    <w:basedOn w:val="a"/>
    <w:uiPriority w:val="99"/>
    <w:qFormat/>
    <w:rPr>
      <w:sz w:val="24"/>
    </w:rPr>
  </w:style>
  <w:style w:type="table" w:styleId="a6">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unhideWhenUsed/>
    <w:rPr>
      <w:color w:val="0000FF"/>
      <w:u w:val="single"/>
    </w:rPr>
  </w:style>
  <w:style w:type="paragraph" w:customStyle="1" w:styleId="a8">
    <w:name w:val="列出段落"/>
    <w:basedOn w:val="a"/>
    <w:uiPriority w:val="34"/>
    <w:qFormat/>
    <w:pPr>
      <w:ind w:firstLineChars="200" w:firstLine="420"/>
    </w:pPr>
  </w:style>
  <w:style w:type="character" w:customStyle="1" w:styleId="a9">
    <w:name w:val="页脚 字符"/>
    <w:uiPriority w:val="99"/>
    <w:rsid w:val="007B00E4"/>
  </w:style>
  <w:style w:type="character" w:styleId="aa">
    <w:name w:val="annotation reference"/>
    <w:basedOn w:val="a0"/>
    <w:semiHidden/>
    <w:unhideWhenUsed/>
    <w:rsid w:val="00523F20"/>
    <w:rPr>
      <w:sz w:val="21"/>
      <w:szCs w:val="21"/>
    </w:rPr>
  </w:style>
  <w:style w:type="paragraph" w:styleId="ab">
    <w:name w:val="annotation text"/>
    <w:basedOn w:val="a"/>
    <w:link w:val="ac"/>
    <w:semiHidden/>
    <w:unhideWhenUsed/>
    <w:rsid w:val="00523F20"/>
    <w:pPr>
      <w:jc w:val="left"/>
    </w:pPr>
  </w:style>
  <w:style w:type="character" w:customStyle="1" w:styleId="ac">
    <w:name w:val="批注文字 字符"/>
    <w:basedOn w:val="a0"/>
    <w:link w:val="ab"/>
    <w:semiHidden/>
    <w:rsid w:val="00523F20"/>
    <w:rPr>
      <w:rFonts w:ascii="Calibri" w:hAnsi="Calibri"/>
      <w:kern w:val="2"/>
      <w:sz w:val="21"/>
      <w:szCs w:val="22"/>
    </w:rPr>
  </w:style>
  <w:style w:type="paragraph" w:styleId="ad">
    <w:name w:val="annotation subject"/>
    <w:basedOn w:val="ab"/>
    <w:next w:val="ab"/>
    <w:link w:val="ae"/>
    <w:semiHidden/>
    <w:unhideWhenUsed/>
    <w:rsid w:val="00523F20"/>
    <w:rPr>
      <w:b/>
      <w:bCs/>
    </w:rPr>
  </w:style>
  <w:style w:type="character" w:customStyle="1" w:styleId="ae">
    <w:name w:val="批注主题 字符"/>
    <w:basedOn w:val="ac"/>
    <w:link w:val="ad"/>
    <w:semiHidden/>
    <w:rsid w:val="00523F20"/>
    <w:rPr>
      <w:rFonts w:ascii="Calibri" w:hAnsi="Calibri"/>
      <w:b/>
      <w:bCs/>
      <w:kern w:val="2"/>
      <w:sz w:val="21"/>
      <w:szCs w:val="22"/>
    </w:rPr>
  </w:style>
  <w:style w:type="character" w:styleId="af">
    <w:name w:val="Strong"/>
    <w:basedOn w:val="a0"/>
    <w:uiPriority w:val="22"/>
    <w:qFormat/>
    <w:rsid w:val="00F71529"/>
    <w:rPr>
      <w:b/>
      <w:bCs/>
    </w:rPr>
  </w:style>
  <w:style w:type="paragraph" w:styleId="af0">
    <w:name w:val="List Paragraph"/>
    <w:basedOn w:val="a"/>
    <w:uiPriority w:val="34"/>
    <w:qFormat/>
    <w:rsid w:val="0017630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0849659">
      <w:bodyDiv w:val="1"/>
      <w:marLeft w:val="0"/>
      <w:marRight w:val="0"/>
      <w:marTop w:val="0"/>
      <w:marBottom w:val="0"/>
      <w:divBdr>
        <w:top w:val="none" w:sz="0" w:space="0" w:color="auto"/>
        <w:left w:val="none" w:sz="0" w:space="0" w:color="auto"/>
        <w:bottom w:val="none" w:sz="0" w:space="0" w:color="auto"/>
        <w:right w:val="none" w:sz="0" w:space="0" w:color="auto"/>
      </w:divBdr>
      <w:divsChild>
        <w:div w:id="156312639">
          <w:marLeft w:val="0"/>
          <w:marRight w:val="0"/>
          <w:marTop w:val="0"/>
          <w:marBottom w:val="0"/>
          <w:divBdr>
            <w:top w:val="none" w:sz="0" w:space="0" w:color="auto"/>
            <w:left w:val="none" w:sz="0" w:space="0" w:color="auto"/>
            <w:bottom w:val="none" w:sz="0" w:space="0" w:color="auto"/>
            <w:right w:val="none" w:sz="0" w:space="0" w:color="auto"/>
          </w:divBdr>
          <w:divsChild>
            <w:div w:id="170173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458917">
      <w:bodyDiv w:val="1"/>
      <w:marLeft w:val="0"/>
      <w:marRight w:val="0"/>
      <w:marTop w:val="0"/>
      <w:marBottom w:val="0"/>
      <w:divBdr>
        <w:top w:val="none" w:sz="0" w:space="0" w:color="auto"/>
        <w:left w:val="none" w:sz="0" w:space="0" w:color="auto"/>
        <w:bottom w:val="none" w:sz="0" w:space="0" w:color="auto"/>
        <w:right w:val="none" w:sz="0" w:space="0" w:color="auto"/>
      </w:divBdr>
    </w:div>
    <w:div w:id="682559798">
      <w:bodyDiv w:val="1"/>
      <w:marLeft w:val="0"/>
      <w:marRight w:val="0"/>
      <w:marTop w:val="0"/>
      <w:marBottom w:val="0"/>
      <w:divBdr>
        <w:top w:val="none" w:sz="0" w:space="0" w:color="auto"/>
        <w:left w:val="none" w:sz="0" w:space="0" w:color="auto"/>
        <w:bottom w:val="none" w:sz="0" w:space="0" w:color="auto"/>
        <w:right w:val="none" w:sz="0" w:space="0" w:color="auto"/>
      </w:divBdr>
    </w:div>
    <w:div w:id="760446301">
      <w:bodyDiv w:val="1"/>
      <w:marLeft w:val="0"/>
      <w:marRight w:val="0"/>
      <w:marTop w:val="0"/>
      <w:marBottom w:val="0"/>
      <w:divBdr>
        <w:top w:val="none" w:sz="0" w:space="0" w:color="auto"/>
        <w:left w:val="none" w:sz="0" w:space="0" w:color="auto"/>
        <w:bottom w:val="none" w:sz="0" w:space="0" w:color="auto"/>
        <w:right w:val="none" w:sz="0" w:space="0" w:color="auto"/>
      </w:divBdr>
    </w:div>
    <w:div w:id="872157635">
      <w:bodyDiv w:val="1"/>
      <w:marLeft w:val="0"/>
      <w:marRight w:val="0"/>
      <w:marTop w:val="0"/>
      <w:marBottom w:val="0"/>
      <w:divBdr>
        <w:top w:val="none" w:sz="0" w:space="0" w:color="auto"/>
        <w:left w:val="none" w:sz="0" w:space="0" w:color="auto"/>
        <w:bottom w:val="none" w:sz="0" w:space="0" w:color="auto"/>
        <w:right w:val="none" w:sz="0" w:space="0" w:color="auto"/>
      </w:divBdr>
    </w:div>
    <w:div w:id="907495704">
      <w:bodyDiv w:val="1"/>
      <w:marLeft w:val="0"/>
      <w:marRight w:val="0"/>
      <w:marTop w:val="0"/>
      <w:marBottom w:val="0"/>
      <w:divBdr>
        <w:top w:val="none" w:sz="0" w:space="0" w:color="auto"/>
        <w:left w:val="none" w:sz="0" w:space="0" w:color="auto"/>
        <w:bottom w:val="none" w:sz="0" w:space="0" w:color="auto"/>
        <w:right w:val="none" w:sz="0" w:space="0" w:color="auto"/>
      </w:divBdr>
    </w:div>
    <w:div w:id="925385866">
      <w:bodyDiv w:val="1"/>
      <w:marLeft w:val="0"/>
      <w:marRight w:val="0"/>
      <w:marTop w:val="0"/>
      <w:marBottom w:val="0"/>
      <w:divBdr>
        <w:top w:val="none" w:sz="0" w:space="0" w:color="auto"/>
        <w:left w:val="none" w:sz="0" w:space="0" w:color="auto"/>
        <w:bottom w:val="none" w:sz="0" w:space="0" w:color="auto"/>
        <w:right w:val="none" w:sz="0" w:space="0" w:color="auto"/>
      </w:divBdr>
    </w:div>
    <w:div w:id="1108888400">
      <w:bodyDiv w:val="1"/>
      <w:marLeft w:val="0"/>
      <w:marRight w:val="0"/>
      <w:marTop w:val="0"/>
      <w:marBottom w:val="0"/>
      <w:divBdr>
        <w:top w:val="none" w:sz="0" w:space="0" w:color="auto"/>
        <w:left w:val="none" w:sz="0" w:space="0" w:color="auto"/>
        <w:bottom w:val="none" w:sz="0" w:space="0" w:color="auto"/>
        <w:right w:val="none" w:sz="0" w:space="0" w:color="auto"/>
      </w:divBdr>
    </w:div>
    <w:div w:id="1175922522">
      <w:bodyDiv w:val="1"/>
      <w:marLeft w:val="0"/>
      <w:marRight w:val="0"/>
      <w:marTop w:val="0"/>
      <w:marBottom w:val="0"/>
      <w:divBdr>
        <w:top w:val="none" w:sz="0" w:space="0" w:color="auto"/>
        <w:left w:val="none" w:sz="0" w:space="0" w:color="auto"/>
        <w:bottom w:val="none" w:sz="0" w:space="0" w:color="auto"/>
        <w:right w:val="none" w:sz="0" w:space="0" w:color="auto"/>
      </w:divBdr>
      <w:divsChild>
        <w:div w:id="1382512293">
          <w:marLeft w:val="0"/>
          <w:marRight w:val="0"/>
          <w:marTop w:val="0"/>
          <w:marBottom w:val="0"/>
          <w:divBdr>
            <w:top w:val="none" w:sz="0" w:space="0" w:color="auto"/>
            <w:left w:val="none" w:sz="0" w:space="0" w:color="auto"/>
            <w:bottom w:val="none" w:sz="0" w:space="0" w:color="auto"/>
            <w:right w:val="none" w:sz="0" w:space="0" w:color="auto"/>
          </w:divBdr>
        </w:div>
      </w:divsChild>
    </w:div>
    <w:div w:id="1241519930">
      <w:bodyDiv w:val="1"/>
      <w:marLeft w:val="0"/>
      <w:marRight w:val="0"/>
      <w:marTop w:val="0"/>
      <w:marBottom w:val="0"/>
      <w:divBdr>
        <w:top w:val="none" w:sz="0" w:space="0" w:color="auto"/>
        <w:left w:val="none" w:sz="0" w:space="0" w:color="auto"/>
        <w:bottom w:val="none" w:sz="0" w:space="0" w:color="auto"/>
        <w:right w:val="none" w:sz="0" w:space="0" w:color="auto"/>
      </w:divBdr>
    </w:div>
    <w:div w:id="1273434721">
      <w:bodyDiv w:val="1"/>
      <w:marLeft w:val="0"/>
      <w:marRight w:val="0"/>
      <w:marTop w:val="0"/>
      <w:marBottom w:val="0"/>
      <w:divBdr>
        <w:top w:val="none" w:sz="0" w:space="0" w:color="auto"/>
        <w:left w:val="none" w:sz="0" w:space="0" w:color="auto"/>
        <w:bottom w:val="none" w:sz="0" w:space="0" w:color="auto"/>
        <w:right w:val="none" w:sz="0" w:space="0" w:color="auto"/>
      </w:divBdr>
    </w:div>
    <w:div w:id="1416706185">
      <w:bodyDiv w:val="1"/>
      <w:marLeft w:val="0"/>
      <w:marRight w:val="0"/>
      <w:marTop w:val="0"/>
      <w:marBottom w:val="0"/>
      <w:divBdr>
        <w:top w:val="none" w:sz="0" w:space="0" w:color="auto"/>
        <w:left w:val="none" w:sz="0" w:space="0" w:color="auto"/>
        <w:bottom w:val="none" w:sz="0" w:space="0" w:color="auto"/>
        <w:right w:val="none" w:sz="0" w:space="0" w:color="auto"/>
      </w:divBdr>
    </w:div>
    <w:div w:id="1535534728">
      <w:bodyDiv w:val="1"/>
      <w:marLeft w:val="0"/>
      <w:marRight w:val="0"/>
      <w:marTop w:val="0"/>
      <w:marBottom w:val="0"/>
      <w:divBdr>
        <w:top w:val="none" w:sz="0" w:space="0" w:color="auto"/>
        <w:left w:val="none" w:sz="0" w:space="0" w:color="auto"/>
        <w:bottom w:val="none" w:sz="0" w:space="0" w:color="auto"/>
        <w:right w:val="none" w:sz="0" w:space="0" w:color="auto"/>
      </w:divBdr>
    </w:div>
    <w:div w:id="1538540962">
      <w:bodyDiv w:val="1"/>
      <w:marLeft w:val="0"/>
      <w:marRight w:val="0"/>
      <w:marTop w:val="0"/>
      <w:marBottom w:val="0"/>
      <w:divBdr>
        <w:top w:val="none" w:sz="0" w:space="0" w:color="auto"/>
        <w:left w:val="none" w:sz="0" w:space="0" w:color="auto"/>
        <w:bottom w:val="none" w:sz="0" w:space="0" w:color="auto"/>
        <w:right w:val="none" w:sz="0" w:space="0" w:color="auto"/>
      </w:divBdr>
    </w:div>
    <w:div w:id="1659766457">
      <w:bodyDiv w:val="1"/>
      <w:marLeft w:val="0"/>
      <w:marRight w:val="0"/>
      <w:marTop w:val="0"/>
      <w:marBottom w:val="0"/>
      <w:divBdr>
        <w:top w:val="none" w:sz="0" w:space="0" w:color="auto"/>
        <w:left w:val="none" w:sz="0" w:space="0" w:color="auto"/>
        <w:bottom w:val="none" w:sz="0" w:space="0" w:color="auto"/>
        <w:right w:val="none" w:sz="0" w:space="0" w:color="auto"/>
      </w:divBdr>
      <w:divsChild>
        <w:div w:id="1706758117">
          <w:marLeft w:val="0"/>
          <w:marRight w:val="0"/>
          <w:marTop w:val="0"/>
          <w:marBottom w:val="0"/>
          <w:divBdr>
            <w:top w:val="none" w:sz="0" w:space="0" w:color="auto"/>
            <w:left w:val="none" w:sz="0" w:space="0" w:color="auto"/>
            <w:bottom w:val="none" w:sz="0" w:space="0" w:color="auto"/>
            <w:right w:val="none" w:sz="0" w:space="0" w:color="auto"/>
          </w:divBdr>
        </w:div>
      </w:divsChild>
    </w:div>
    <w:div w:id="1664700979">
      <w:bodyDiv w:val="1"/>
      <w:marLeft w:val="0"/>
      <w:marRight w:val="0"/>
      <w:marTop w:val="0"/>
      <w:marBottom w:val="0"/>
      <w:divBdr>
        <w:top w:val="none" w:sz="0" w:space="0" w:color="auto"/>
        <w:left w:val="none" w:sz="0" w:space="0" w:color="auto"/>
        <w:bottom w:val="none" w:sz="0" w:space="0" w:color="auto"/>
        <w:right w:val="none" w:sz="0" w:space="0" w:color="auto"/>
      </w:divBdr>
    </w:div>
    <w:div w:id="1685477486">
      <w:bodyDiv w:val="1"/>
      <w:marLeft w:val="0"/>
      <w:marRight w:val="0"/>
      <w:marTop w:val="0"/>
      <w:marBottom w:val="0"/>
      <w:divBdr>
        <w:top w:val="none" w:sz="0" w:space="0" w:color="auto"/>
        <w:left w:val="none" w:sz="0" w:space="0" w:color="auto"/>
        <w:bottom w:val="none" w:sz="0" w:space="0" w:color="auto"/>
        <w:right w:val="none" w:sz="0" w:space="0" w:color="auto"/>
      </w:divBdr>
    </w:div>
    <w:div w:id="1744059019">
      <w:bodyDiv w:val="1"/>
      <w:marLeft w:val="0"/>
      <w:marRight w:val="0"/>
      <w:marTop w:val="0"/>
      <w:marBottom w:val="0"/>
      <w:divBdr>
        <w:top w:val="none" w:sz="0" w:space="0" w:color="auto"/>
        <w:left w:val="none" w:sz="0" w:space="0" w:color="auto"/>
        <w:bottom w:val="none" w:sz="0" w:space="0" w:color="auto"/>
        <w:right w:val="none" w:sz="0" w:space="0" w:color="auto"/>
      </w:divBdr>
    </w:div>
    <w:div w:id="1875726319">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https://clubimg.club.vmall.com/dl/huafans/pic/2019/03/18/50fbbbf5baf5deeffef37486d42ac9cb_IMG_20190316_112838.jpg?mode=download"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6.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https://appcdn.cehuashen.com/htimage/201847/5574cb90-7168-455a-a689-4727509e0cb7.jpg?Expires=4696116092&amp;OSSAccessKeyId=r2aV9r83JGUX1u7F&amp;Signature=DV9iwnzjtR0yIyp+Gr9D98UOiqw=" TargetMode="External"/><Relationship Id="rId5" Type="http://schemas.openxmlformats.org/officeDocument/2006/relationships/footnotes" Target="footnotes.xml"/><Relationship Id="rId15" Type="http://schemas.openxmlformats.org/officeDocument/2006/relationships/image" Target="https://pics7.baidu.com/feed/0b7b02087bf40ad16caeccbe231675d8a8eccee2.jpeg?token=083677f3865a54fbabcfd50feed2bb9b"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https://p5.itc.cn/images01/20230524/667de53db8cf45f3a64acc584df57302.jpeg" TargetMode="External"/><Relationship Id="rId14" Type="http://schemas.openxmlformats.org/officeDocument/2006/relationships/image" Target="media/image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389</TotalTime>
  <Pages>1</Pages>
  <Words>1249</Words>
  <Characters>7121</Characters>
  <Application>Microsoft Office Word</Application>
  <DocSecurity>0</DocSecurity>
  <Lines>59</Lines>
  <Paragraphs>16</Paragraphs>
  <ScaleCrop>false</ScaleCrop>
  <Company/>
  <LinksUpToDate>false</LinksUpToDate>
  <CharactersWithSpaces>8354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艳华 王</cp:lastModifiedBy>
  <cp:revision>28</cp:revision>
  <cp:lastPrinted>2026-03-06T06:00:00Z</cp:lastPrinted>
  <dcterms:created xsi:type="dcterms:W3CDTF">2026-03-06T00:45:00Z</dcterms:created>
  <dcterms:modified xsi:type="dcterms:W3CDTF">2026-03-06T08:26:00Z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57E95C654D154BB9937268EE9E79C508</vt:lpwstr>
  </property>
</Properties>
</file>