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B8319" w14:textId="5A672B20" w:rsidR="00695DEA" w:rsidRDefault="00695DEA" w:rsidP="00311F57">
      <w:pPr>
        <w:spacing w:line="600" w:lineRule="auto"/>
        <w:jc w:val="center"/>
        <w:rPr>
          <w:rFonts w:ascii="宋体" w:hAnsi="宋体"/>
          <w:b/>
          <w:sz w:val="32"/>
          <w:szCs w:val="32"/>
        </w:rPr>
      </w:pPr>
    </w:p>
    <w:p w14:paraId="42EE6415" w14:textId="77777777" w:rsidR="00B17483" w:rsidRDefault="00B17483" w:rsidP="00311F57">
      <w:pPr>
        <w:spacing w:line="600" w:lineRule="auto"/>
        <w:jc w:val="center"/>
        <w:rPr>
          <w:rFonts w:ascii="宋体" w:hAnsi="宋体"/>
          <w:b/>
          <w:sz w:val="32"/>
          <w:szCs w:val="32"/>
        </w:rPr>
      </w:pPr>
    </w:p>
    <w:p w14:paraId="53513E88" w14:textId="77777777" w:rsidR="00695DEA" w:rsidRDefault="00695DEA" w:rsidP="00311F57">
      <w:pPr>
        <w:spacing w:line="600" w:lineRule="auto"/>
        <w:jc w:val="center"/>
        <w:rPr>
          <w:rFonts w:ascii="宋体" w:hAnsi="宋体"/>
          <w:b/>
          <w:sz w:val="32"/>
          <w:szCs w:val="32"/>
        </w:rPr>
      </w:pPr>
    </w:p>
    <w:p w14:paraId="0DAB11DA" w14:textId="7A66ACB1" w:rsidR="00695DEA" w:rsidRPr="00B17483" w:rsidRDefault="00D22A24" w:rsidP="00311F57">
      <w:pPr>
        <w:jc w:val="center"/>
        <w:rPr>
          <w:rFonts w:ascii="宋体" w:hAnsi="宋体"/>
          <w:b/>
          <w:sz w:val="52"/>
          <w:szCs w:val="52"/>
        </w:rPr>
      </w:pPr>
      <w:bookmarkStart w:id="0" w:name="OLE_LINK3"/>
      <w:r w:rsidRPr="00B17483">
        <w:rPr>
          <w:rFonts w:ascii="方正小标宋简体" w:eastAsia="方正小标宋简体" w:hAnsi="方正小标宋简体" w:cs="方正小标宋简体" w:hint="eastAsia"/>
          <w:bCs/>
          <w:sz w:val="52"/>
          <w:szCs w:val="52"/>
        </w:rPr>
        <w:t>徐州苏轼旅游文化资源研究与开发</w:t>
      </w:r>
    </w:p>
    <w:p w14:paraId="76D8A2BF" w14:textId="77777777" w:rsidR="00695DEA" w:rsidRDefault="00695DEA" w:rsidP="00311F57">
      <w:pPr>
        <w:jc w:val="center"/>
        <w:rPr>
          <w:rFonts w:ascii="宋体" w:hAnsi="宋体"/>
          <w:b/>
          <w:sz w:val="32"/>
          <w:szCs w:val="32"/>
        </w:rPr>
      </w:pPr>
    </w:p>
    <w:p w14:paraId="6FE86F52" w14:textId="77777777" w:rsidR="00695DEA" w:rsidRDefault="00695DEA" w:rsidP="00311F57">
      <w:pPr>
        <w:jc w:val="center"/>
        <w:rPr>
          <w:rFonts w:ascii="宋体" w:hAnsi="宋体"/>
          <w:b/>
          <w:sz w:val="32"/>
          <w:szCs w:val="32"/>
        </w:rPr>
      </w:pPr>
    </w:p>
    <w:p w14:paraId="43039965" w14:textId="77777777" w:rsidR="00695DEA" w:rsidRDefault="00695DEA" w:rsidP="00311F57">
      <w:pPr>
        <w:jc w:val="center"/>
        <w:rPr>
          <w:rFonts w:ascii="宋体" w:hAnsi="宋体"/>
          <w:b/>
          <w:sz w:val="32"/>
          <w:szCs w:val="32"/>
        </w:rPr>
      </w:pPr>
    </w:p>
    <w:p w14:paraId="7C209439" w14:textId="77777777" w:rsidR="00695DEA" w:rsidRPr="00A31EAD" w:rsidRDefault="00FF704A" w:rsidP="00311F57">
      <w:pPr>
        <w:jc w:val="center"/>
        <w:rPr>
          <w:rFonts w:ascii="宋体" w:hAnsi="宋体"/>
          <w:b/>
          <w:sz w:val="52"/>
          <w:szCs w:val="52"/>
        </w:rPr>
      </w:pPr>
      <w:r>
        <w:rPr>
          <w:rFonts w:ascii="方正小标宋简体" w:eastAsia="方正小标宋简体" w:hAnsi="方正小标宋简体" w:cs="方正小标宋简体" w:hint="eastAsia"/>
          <w:bCs/>
          <w:sz w:val="52"/>
          <w:szCs w:val="52"/>
        </w:rPr>
        <w:t>开题</w:t>
      </w:r>
      <w:r w:rsidR="00695DEA" w:rsidRPr="00A31EAD">
        <w:rPr>
          <w:rFonts w:ascii="方正小标宋简体" w:eastAsia="方正小标宋简体" w:hAnsi="方正小标宋简体" w:cs="方正小标宋简体" w:hint="eastAsia"/>
          <w:bCs/>
          <w:sz w:val="52"/>
          <w:szCs w:val="52"/>
        </w:rPr>
        <w:t>报告</w:t>
      </w:r>
    </w:p>
    <w:bookmarkEnd w:id="0"/>
    <w:p w14:paraId="7E5B5A4B" w14:textId="4E826454" w:rsidR="00311F57" w:rsidRDefault="00311F57" w:rsidP="00311F57">
      <w:pPr>
        <w:jc w:val="center"/>
        <w:rPr>
          <w:rFonts w:ascii="宋体" w:hAnsi="宋体"/>
          <w:sz w:val="32"/>
          <w:szCs w:val="32"/>
        </w:rPr>
      </w:pPr>
    </w:p>
    <w:p w14:paraId="7B4FB72A" w14:textId="3C32BF7E" w:rsidR="00B17483" w:rsidRDefault="00B17483" w:rsidP="00311F57">
      <w:pPr>
        <w:jc w:val="center"/>
        <w:rPr>
          <w:rFonts w:ascii="宋体" w:hAnsi="宋体"/>
          <w:sz w:val="32"/>
          <w:szCs w:val="32"/>
        </w:rPr>
      </w:pPr>
    </w:p>
    <w:p w14:paraId="01E91AB8" w14:textId="77777777" w:rsidR="00B17483" w:rsidRDefault="00B17483" w:rsidP="00311F57">
      <w:pPr>
        <w:jc w:val="center"/>
        <w:rPr>
          <w:rFonts w:ascii="宋体" w:hAnsi="宋体"/>
          <w:sz w:val="32"/>
          <w:szCs w:val="32"/>
        </w:rPr>
      </w:pPr>
    </w:p>
    <w:p w14:paraId="11A3F3CC" w14:textId="77777777" w:rsidR="00A31EAD" w:rsidRDefault="00A31EAD" w:rsidP="00311F57">
      <w:pPr>
        <w:jc w:val="center"/>
        <w:rPr>
          <w:rFonts w:ascii="宋体" w:hAnsi="宋体"/>
          <w:sz w:val="32"/>
          <w:szCs w:val="32"/>
        </w:rPr>
      </w:pPr>
    </w:p>
    <w:p w14:paraId="59CC9906" w14:textId="77777777" w:rsidR="00A31EAD" w:rsidRDefault="00A31EAD" w:rsidP="00311F57">
      <w:pPr>
        <w:jc w:val="center"/>
        <w:rPr>
          <w:rFonts w:ascii="宋体" w:hAnsi="宋体"/>
          <w:sz w:val="32"/>
          <w:szCs w:val="32"/>
        </w:rPr>
      </w:pPr>
    </w:p>
    <w:tbl>
      <w:tblPr>
        <w:tblW w:w="7597" w:type="dxa"/>
        <w:jc w:val="center"/>
        <w:tblLayout w:type="fixed"/>
        <w:tblLook w:val="04A0" w:firstRow="1" w:lastRow="0" w:firstColumn="1" w:lastColumn="0" w:noHBand="0" w:noVBand="1"/>
      </w:tblPr>
      <w:tblGrid>
        <w:gridCol w:w="1999"/>
        <w:gridCol w:w="580"/>
        <w:gridCol w:w="5018"/>
      </w:tblGrid>
      <w:tr w:rsidR="00311F57" w:rsidRPr="004D0C04" w14:paraId="76EF1669" w14:textId="77777777" w:rsidTr="0069553F">
        <w:trPr>
          <w:trHeight w:hRule="exact" w:val="850"/>
          <w:jc w:val="center"/>
        </w:trPr>
        <w:tc>
          <w:tcPr>
            <w:tcW w:w="1999" w:type="dxa"/>
            <w:shd w:val="clear" w:color="auto" w:fill="auto"/>
            <w:vAlign w:val="bottom"/>
          </w:tcPr>
          <w:p w14:paraId="191752B3" w14:textId="77777777" w:rsidR="00311F57" w:rsidRPr="004D0C04" w:rsidRDefault="00311F57" w:rsidP="004D0C04">
            <w:pPr>
              <w:jc w:val="distribute"/>
              <w:rPr>
                <w:rFonts w:ascii="Times New Roman" w:eastAsia="黑体" w:hAnsi="Times New Roman"/>
                <w:sz w:val="32"/>
                <w:szCs w:val="32"/>
              </w:rPr>
            </w:pPr>
            <w:bookmarkStart w:id="1" w:name="_Hlk160715116"/>
            <w:r w:rsidRPr="004D0C04">
              <w:rPr>
                <w:rFonts w:ascii="Times New Roman" w:eastAsia="黑体" w:hAnsi="Times New Roman" w:hint="eastAsia"/>
                <w:sz w:val="32"/>
                <w:szCs w:val="32"/>
              </w:rPr>
              <w:t>主持人</w:t>
            </w:r>
          </w:p>
        </w:tc>
        <w:tc>
          <w:tcPr>
            <w:tcW w:w="580" w:type="dxa"/>
            <w:shd w:val="clear" w:color="auto" w:fill="auto"/>
            <w:vAlign w:val="bottom"/>
          </w:tcPr>
          <w:p w14:paraId="2ECC5680" w14:textId="77777777" w:rsidR="00311F57" w:rsidRPr="004D0C04" w:rsidRDefault="00311F57" w:rsidP="004D0C04">
            <w:pPr>
              <w:jc w:val="center"/>
              <w:rPr>
                <w:rFonts w:ascii="Times New Roman" w:eastAsia="黑体" w:hAnsi="Times New Roman"/>
                <w:sz w:val="32"/>
                <w:szCs w:val="32"/>
              </w:rPr>
            </w:pPr>
            <w:r w:rsidRPr="004D0C04">
              <w:rPr>
                <w:rFonts w:ascii="Times New Roman" w:eastAsia="黑体" w:hAnsi="Times New Roman" w:hint="eastAsia"/>
                <w:sz w:val="32"/>
                <w:szCs w:val="32"/>
              </w:rPr>
              <w:t>：</w:t>
            </w:r>
          </w:p>
        </w:tc>
        <w:tc>
          <w:tcPr>
            <w:tcW w:w="5018" w:type="dxa"/>
            <w:tcBorders>
              <w:bottom w:val="single" w:sz="4" w:space="0" w:color="auto"/>
            </w:tcBorders>
            <w:shd w:val="clear" w:color="auto" w:fill="auto"/>
            <w:vAlign w:val="bottom"/>
          </w:tcPr>
          <w:p w14:paraId="701F2C30" w14:textId="77777777" w:rsidR="00311F57" w:rsidRPr="004D0C04" w:rsidRDefault="00311F57" w:rsidP="004D0C04">
            <w:pPr>
              <w:jc w:val="center"/>
              <w:rPr>
                <w:rFonts w:ascii="Times New Roman" w:eastAsia="黑体" w:hAnsi="Times New Roman"/>
                <w:sz w:val="32"/>
                <w:szCs w:val="32"/>
              </w:rPr>
            </w:pPr>
            <w:r w:rsidRPr="004D0C04">
              <w:rPr>
                <w:rFonts w:ascii="Times New Roman" w:eastAsia="黑体" w:hAnsi="Times New Roman" w:hint="eastAsia"/>
                <w:sz w:val="32"/>
                <w:szCs w:val="32"/>
              </w:rPr>
              <w:t>张凯鑫</w:t>
            </w:r>
          </w:p>
        </w:tc>
      </w:tr>
      <w:tr w:rsidR="00311F57" w:rsidRPr="004D0C04" w14:paraId="46437B4B" w14:textId="77777777" w:rsidTr="0069553F">
        <w:trPr>
          <w:trHeight w:hRule="exact" w:val="850"/>
          <w:jc w:val="center"/>
        </w:trPr>
        <w:tc>
          <w:tcPr>
            <w:tcW w:w="1999" w:type="dxa"/>
            <w:shd w:val="clear" w:color="auto" w:fill="auto"/>
            <w:vAlign w:val="bottom"/>
          </w:tcPr>
          <w:p w14:paraId="4D3BA66A" w14:textId="77777777" w:rsidR="00311F57" w:rsidRPr="004D0C04" w:rsidRDefault="00311F57" w:rsidP="004D0C04">
            <w:pPr>
              <w:jc w:val="distribute"/>
              <w:rPr>
                <w:rFonts w:ascii="Times New Roman" w:eastAsia="黑体" w:hAnsi="Times New Roman"/>
                <w:sz w:val="32"/>
                <w:szCs w:val="32"/>
              </w:rPr>
            </w:pPr>
            <w:r w:rsidRPr="004D0C04">
              <w:rPr>
                <w:rFonts w:ascii="Times New Roman" w:eastAsia="黑体" w:hAnsi="Times New Roman" w:hint="eastAsia"/>
                <w:sz w:val="32"/>
                <w:szCs w:val="32"/>
              </w:rPr>
              <w:t>班级</w:t>
            </w:r>
          </w:p>
        </w:tc>
        <w:tc>
          <w:tcPr>
            <w:tcW w:w="580" w:type="dxa"/>
            <w:shd w:val="clear" w:color="auto" w:fill="auto"/>
            <w:vAlign w:val="bottom"/>
          </w:tcPr>
          <w:p w14:paraId="046C1C7C" w14:textId="77777777" w:rsidR="00311F57" w:rsidRPr="004D0C04" w:rsidRDefault="00311F57" w:rsidP="004D0C04">
            <w:pPr>
              <w:jc w:val="center"/>
              <w:rPr>
                <w:rFonts w:ascii="Times New Roman" w:eastAsia="黑体" w:hAnsi="Times New Roman"/>
                <w:sz w:val="32"/>
                <w:szCs w:val="32"/>
              </w:rPr>
            </w:pPr>
            <w:r w:rsidRPr="004D0C04">
              <w:rPr>
                <w:rFonts w:ascii="Times New Roman" w:eastAsia="黑体" w:hAnsi="Times New Roman" w:hint="eastAsia"/>
                <w:sz w:val="32"/>
                <w:szCs w:val="32"/>
              </w:rPr>
              <w:t>：</w:t>
            </w:r>
          </w:p>
        </w:tc>
        <w:tc>
          <w:tcPr>
            <w:tcW w:w="5018" w:type="dxa"/>
            <w:tcBorders>
              <w:top w:val="single" w:sz="4" w:space="0" w:color="auto"/>
              <w:bottom w:val="single" w:sz="4" w:space="0" w:color="auto"/>
            </w:tcBorders>
            <w:shd w:val="clear" w:color="auto" w:fill="auto"/>
            <w:vAlign w:val="bottom"/>
          </w:tcPr>
          <w:p w14:paraId="428D6AB5" w14:textId="49548BAD" w:rsidR="00311F57" w:rsidRPr="004D0C04" w:rsidRDefault="00D22A24" w:rsidP="004D0C04">
            <w:pPr>
              <w:jc w:val="center"/>
              <w:rPr>
                <w:rFonts w:ascii="Times New Roman" w:eastAsia="黑体" w:hAnsi="Times New Roman"/>
                <w:sz w:val="32"/>
                <w:szCs w:val="32"/>
              </w:rPr>
            </w:pPr>
            <w:r>
              <w:rPr>
                <w:rFonts w:ascii="Times New Roman" w:eastAsia="黑体" w:hAnsi="Times New Roman" w:hint="eastAsia"/>
                <w:bCs/>
                <w:sz w:val="32"/>
                <w:szCs w:val="32"/>
              </w:rPr>
              <w:t>高一（</w:t>
            </w:r>
            <w:r>
              <w:rPr>
                <w:rFonts w:ascii="Times New Roman" w:eastAsia="黑体" w:hAnsi="Times New Roman" w:hint="eastAsia"/>
                <w:bCs/>
                <w:sz w:val="32"/>
                <w:szCs w:val="32"/>
              </w:rPr>
              <w:t>8</w:t>
            </w:r>
            <w:r>
              <w:rPr>
                <w:rFonts w:ascii="Times New Roman" w:eastAsia="黑体" w:hAnsi="Times New Roman" w:hint="eastAsia"/>
                <w:bCs/>
                <w:sz w:val="32"/>
                <w:szCs w:val="32"/>
              </w:rPr>
              <w:t>）</w:t>
            </w:r>
            <w:r w:rsidR="00311F57" w:rsidRPr="004D0C04">
              <w:rPr>
                <w:rFonts w:ascii="Times New Roman" w:eastAsia="黑体" w:hAnsi="Times New Roman" w:hint="eastAsia"/>
                <w:bCs/>
                <w:sz w:val="32"/>
                <w:szCs w:val="32"/>
              </w:rPr>
              <w:t>班</w:t>
            </w:r>
          </w:p>
        </w:tc>
      </w:tr>
      <w:tr w:rsidR="00311F57" w:rsidRPr="004D0C04" w14:paraId="08A30052" w14:textId="77777777" w:rsidTr="0069553F">
        <w:trPr>
          <w:trHeight w:hRule="exact" w:val="850"/>
          <w:jc w:val="center"/>
        </w:trPr>
        <w:tc>
          <w:tcPr>
            <w:tcW w:w="1999" w:type="dxa"/>
            <w:shd w:val="clear" w:color="auto" w:fill="auto"/>
            <w:vAlign w:val="bottom"/>
          </w:tcPr>
          <w:p w14:paraId="25DDC869" w14:textId="77777777" w:rsidR="00311F57" w:rsidRPr="004D0C04" w:rsidRDefault="00311F57" w:rsidP="004D0C04">
            <w:pPr>
              <w:jc w:val="distribute"/>
              <w:rPr>
                <w:rFonts w:ascii="Times New Roman" w:eastAsia="黑体" w:hAnsi="Times New Roman"/>
                <w:sz w:val="32"/>
                <w:szCs w:val="32"/>
              </w:rPr>
            </w:pPr>
            <w:r w:rsidRPr="004D0C04">
              <w:rPr>
                <w:rFonts w:ascii="Times New Roman" w:eastAsia="黑体" w:hAnsi="Times New Roman" w:hint="eastAsia"/>
                <w:sz w:val="32"/>
                <w:szCs w:val="32"/>
              </w:rPr>
              <w:t>指导教师</w:t>
            </w:r>
          </w:p>
        </w:tc>
        <w:tc>
          <w:tcPr>
            <w:tcW w:w="580" w:type="dxa"/>
            <w:shd w:val="clear" w:color="auto" w:fill="auto"/>
            <w:vAlign w:val="bottom"/>
          </w:tcPr>
          <w:p w14:paraId="485E27A8" w14:textId="77777777" w:rsidR="00311F57" w:rsidRPr="004D0C04" w:rsidRDefault="00311F57" w:rsidP="004D0C04">
            <w:pPr>
              <w:jc w:val="center"/>
              <w:rPr>
                <w:rFonts w:ascii="Times New Roman" w:eastAsia="黑体" w:hAnsi="Times New Roman"/>
                <w:sz w:val="32"/>
                <w:szCs w:val="32"/>
              </w:rPr>
            </w:pPr>
            <w:r w:rsidRPr="004D0C04">
              <w:rPr>
                <w:rFonts w:ascii="Times New Roman" w:eastAsia="黑体" w:hAnsi="Times New Roman" w:hint="eastAsia"/>
                <w:sz w:val="32"/>
                <w:szCs w:val="32"/>
              </w:rPr>
              <w:t>：</w:t>
            </w:r>
          </w:p>
        </w:tc>
        <w:tc>
          <w:tcPr>
            <w:tcW w:w="5018" w:type="dxa"/>
            <w:tcBorders>
              <w:top w:val="single" w:sz="4" w:space="0" w:color="auto"/>
              <w:bottom w:val="single" w:sz="4" w:space="0" w:color="auto"/>
            </w:tcBorders>
            <w:shd w:val="clear" w:color="auto" w:fill="auto"/>
            <w:vAlign w:val="bottom"/>
          </w:tcPr>
          <w:p w14:paraId="5F2424C2" w14:textId="68185731" w:rsidR="00311F57" w:rsidRPr="004D0C04" w:rsidRDefault="00D22A24" w:rsidP="004D0C04">
            <w:pPr>
              <w:jc w:val="center"/>
              <w:rPr>
                <w:rFonts w:ascii="Times New Roman" w:eastAsia="黑体" w:hAnsi="Times New Roman"/>
                <w:sz w:val="32"/>
                <w:szCs w:val="32"/>
              </w:rPr>
            </w:pPr>
            <w:r w:rsidRPr="00D22A24">
              <w:rPr>
                <w:rFonts w:ascii="Times New Roman" w:eastAsia="黑体" w:hAnsi="Times New Roman" w:hint="eastAsia"/>
                <w:bCs/>
                <w:sz w:val="32"/>
                <w:szCs w:val="32"/>
              </w:rPr>
              <w:t>孙莉君</w:t>
            </w:r>
          </w:p>
        </w:tc>
      </w:tr>
      <w:tr w:rsidR="00311F57" w:rsidRPr="004D0C04" w14:paraId="0D2B07B3" w14:textId="77777777" w:rsidTr="0069553F">
        <w:trPr>
          <w:trHeight w:hRule="exact" w:val="850"/>
          <w:jc w:val="center"/>
        </w:trPr>
        <w:tc>
          <w:tcPr>
            <w:tcW w:w="1999" w:type="dxa"/>
            <w:shd w:val="clear" w:color="auto" w:fill="auto"/>
            <w:vAlign w:val="bottom"/>
          </w:tcPr>
          <w:p w14:paraId="704FF518" w14:textId="77777777" w:rsidR="00311F57" w:rsidRPr="004D0C04" w:rsidRDefault="00311F57" w:rsidP="004D0C04">
            <w:pPr>
              <w:jc w:val="distribute"/>
              <w:rPr>
                <w:rFonts w:ascii="Times New Roman" w:eastAsia="黑体" w:hAnsi="Times New Roman"/>
                <w:sz w:val="32"/>
                <w:szCs w:val="32"/>
              </w:rPr>
            </w:pPr>
            <w:r w:rsidRPr="004D0C04">
              <w:rPr>
                <w:rFonts w:ascii="Times New Roman" w:eastAsia="黑体" w:hAnsi="Times New Roman" w:hint="eastAsia"/>
                <w:sz w:val="32"/>
                <w:szCs w:val="32"/>
              </w:rPr>
              <w:t>学校</w:t>
            </w:r>
          </w:p>
        </w:tc>
        <w:tc>
          <w:tcPr>
            <w:tcW w:w="580" w:type="dxa"/>
            <w:shd w:val="clear" w:color="auto" w:fill="auto"/>
            <w:vAlign w:val="bottom"/>
          </w:tcPr>
          <w:p w14:paraId="467A9979" w14:textId="77777777" w:rsidR="00311F57" w:rsidRPr="004D0C04" w:rsidRDefault="00311F57" w:rsidP="004D0C04">
            <w:pPr>
              <w:jc w:val="center"/>
              <w:rPr>
                <w:rFonts w:ascii="Times New Roman" w:eastAsia="黑体" w:hAnsi="Times New Roman"/>
                <w:sz w:val="32"/>
                <w:szCs w:val="32"/>
              </w:rPr>
            </w:pPr>
            <w:r w:rsidRPr="004D0C04">
              <w:rPr>
                <w:rFonts w:ascii="Times New Roman" w:eastAsia="黑体" w:hAnsi="Times New Roman" w:hint="eastAsia"/>
                <w:sz w:val="32"/>
                <w:szCs w:val="32"/>
              </w:rPr>
              <w:t>：</w:t>
            </w:r>
          </w:p>
        </w:tc>
        <w:tc>
          <w:tcPr>
            <w:tcW w:w="5018" w:type="dxa"/>
            <w:tcBorders>
              <w:top w:val="single" w:sz="4" w:space="0" w:color="auto"/>
              <w:bottom w:val="single" w:sz="4" w:space="0" w:color="auto"/>
            </w:tcBorders>
            <w:shd w:val="clear" w:color="auto" w:fill="auto"/>
            <w:vAlign w:val="bottom"/>
          </w:tcPr>
          <w:p w14:paraId="685E8541" w14:textId="4C223690" w:rsidR="00311F57" w:rsidRPr="004D0C04" w:rsidRDefault="00D22A24" w:rsidP="004D0C04">
            <w:pPr>
              <w:jc w:val="center"/>
              <w:rPr>
                <w:rFonts w:ascii="Times New Roman" w:eastAsia="黑体" w:hAnsi="Times New Roman"/>
                <w:sz w:val="32"/>
                <w:szCs w:val="32"/>
              </w:rPr>
            </w:pPr>
            <w:r w:rsidRPr="00D22A24">
              <w:rPr>
                <w:rFonts w:ascii="Times New Roman" w:eastAsia="黑体" w:hAnsi="Times New Roman" w:hint="eastAsia"/>
                <w:bCs/>
                <w:sz w:val="32"/>
                <w:szCs w:val="32"/>
              </w:rPr>
              <w:t>徐州市矿大实验学校</w:t>
            </w:r>
          </w:p>
        </w:tc>
      </w:tr>
      <w:bookmarkEnd w:id="1"/>
    </w:tbl>
    <w:p w14:paraId="46D325E2" w14:textId="77777777" w:rsidR="007E52A2" w:rsidRPr="004F2A02" w:rsidRDefault="00A31EAD" w:rsidP="00311F57">
      <w:pPr>
        <w:pStyle w:val="a8"/>
        <w:ind w:firstLineChars="0" w:firstLine="0"/>
        <w:rPr>
          <w:rFonts w:ascii="黑体" w:eastAsia="黑体" w:hAnsi="黑体"/>
          <w:sz w:val="30"/>
          <w:szCs w:val="30"/>
        </w:rPr>
      </w:pPr>
      <w:r>
        <w:rPr>
          <w:rFonts w:ascii="宋体" w:hAnsi="宋体"/>
          <w:bCs/>
          <w:sz w:val="32"/>
          <w:szCs w:val="32"/>
          <w:u w:val="single"/>
        </w:rPr>
        <w:br w:type="page"/>
      </w:r>
      <w:bookmarkStart w:id="2" w:name="_Toc116301019"/>
      <w:bookmarkStart w:id="3" w:name="OLE_LINK4"/>
      <w:r w:rsidR="007E52A2" w:rsidRPr="007B00E4">
        <w:rPr>
          <w:rFonts w:ascii="Times New Roman" w:eastAsia="黑体" w:hAnsi="Times New Roman" w:hint="eastAsia"/>
          <w:b/>
          <w:sz w:val="32"/>
          <w:szCs w:val="32"/>
        </w:rPr>
        <w:lastRenderedPageBreak/>
        <w:t>一、</w:t>
      </w:r>
      <w:r w:rsidR="00D20ACA" w:rsidRPr="007B00E4">
        <w:rPr>
          <w:rFonts w:ascii="Times New Roman" w:eastAsia="黑体" w:hAnsi="Times New Roman" w:hint="eastAsia"/>
          <w:b/>
          <w:sz w:val="32"/>
          <w:szCs w:val="32"/>
        </w:rPr>
        <w:t>选题</w:t>
      </w:r>
      <w:r w:rsidR="007E52A2" w:rsidRPr="007B00E4">
        <w:rPr>
          <w:rFonts w:ascii="Times New Roman" w:eastAsia="黑体" w:hAnsi="Times New Roman" w:hint="eastAsia"/>
          <w:b/>
          <w:sz w:val="32"/>
          <w:szCs w:val="32"/>
        </w:rPr>
        <w:t>背景</w:t>
      </w:r>
      <w:bookmarkEnd w:id="2"/>
      <w:r w:rsidR="001D68D4" w:rsidRPr="007B00E4">
        <w:rPr>
          <w:rFonts w:ascii="Times New Roman" w:eastAsia="黑体" w:hAnsi="Times New Roman" w:hint="eastAsia"/>
          <w:b/>
          <w:sz w:val="32"/>
          <w:szCs w:val="32"/>
        </w:rPr>
        <w:t>及</w:t>
      </w:r>
      <w:r w:rsidR="00D20ACA" w:rsidRPr="007B00E4">
        <w:rPr>
          <w:rFonts w:ascii="Times New Roman" w:eastAsia="黑体" w:hAnsi="Times New Roman" w:hint="eastAsia"/>
          <w:b/>
          <w:sz w:val="32"/>
          <w:szCs w:val="32"/>
        </w:rPr>
        <w:t>意义</w:t>
      </w:r>
    </w:p>
    <w:p w14:paraId="2FA331CA" w14:textId="3E74AAE4" w:rsidR="00523F20" w:rsidRPr="007B2770" w:rsidRDefault="00466131" w:rsidP="000F39FA">
      <w:pPr>
        <w:spacing w:line="560" w:lineRule="exact"/>
        <w:ind w:firstLineChars="200" w:firstLine="640"/>
        <w:rPr>
          <w:rFonts w:ascii="Times New Roman" w:eastAsia="仿宋_GB2312" w:hAnsi="Times New Roman"/>
          <w:sz w:val="32"/>
          <w:szCs w:val="32"/>
        </w:rPr>
      </w:pPr>
      <w:bookmarkStart w:id="4" w:name="_Toc116301020"/>
      <w:r w:rsidRPr="00466131">
        <w:rPr>
          <w:rFonts w:ascii="Times New Roman" w:eastAsia="仿宋_GB2312" w:hAnsi="Times New Roman" w:hint="eastAsia"/>
          <w:sz w:val="32"/>
          <w:szCs w:val="32"/>
        </w:rPr>
        <w:t>徐州人杰地灵，是华夏</w:t>
      </w:r>
      <w:r w:rsidR="00AB280B">
        <w:rPr>
          <w:rFonts w:ascii="Times New Roman" w:eastAsia="仿宋_GB2312" w:hAnsi="Times New Roman" w:hint="eastAsia"/>
          <w:sz w:val="32"/>
          <w:szCs w:val="32"/>
        </w:rPr>
        <w:t>古</w:t>
      </w:r>
      <w:r w:rsidRPr="00466131">
        <w:rPr>
          <w:rFonts w:ascii="Times New Roman" w:eastAsia="仿宋_GB2312" w:hAnsi="Times New Roman" w:hint="eastAsia"/>
          <w:sz w:val="32"/>
          <w:szCs w:val="32"/>
        </w:rPr>
        <w:t>九州之一，具有六千年的文明史，历来为兵家必争之地，是中国历史的缩影和中国传统文化教育的范本。我</w:t>
      </w:r>
      <w:r w:rsidR="000B206A">
        <w:rPr>
          <w:rFonts w:ascii="Times New Roman" w:eastAsia="仿宋_GB2312" w:hAnsi="Times New Roman" w:hint="eastAsia"/>
          <w:sz w:val="32"/>
          <w:szCs w:val="32"/>
        </w:rPr>
        <w:t>生于</w:t>
      </w:r>
      <w:r w:rsidRPr="00466131">
        <w:rPr>
          <w:rFonts w:ascii="Times New Roman" w:eastAsia="仿宋_GB2312" w:hAnsi="Times New Roman" w:hint="eastAsia"/>
          <w:sz w:val="32"/>
          <w:szCs w:val="32"/>
        </w:rPr>
        <w:t>徐州、长</w:t>
      </w:r>
      <w:r w:rsidR="000B206A">
        <w:rPr>
          <w:rFonts w:ascii="Times New Roman" w:eastAsia="仿宋_GB2312" w:hAnsi="Times New Roman" w:hint="eastAsia"/>
          <w:sz w:val="32"/>
          <w:szCs w:val="32"/>
        </w:rPr>
        <w:t>于</w:t>
      </w:r>
      <w:r w:rsidRPr="00466131">
        <w:rPr>
          <w:rFonts w:ascii="Times New Roman" w:eastAsia="仿宋_GB2312" w:hAnsi="Times New Roman" w:hint="eastAsia"/>
          <w:sz w:val="32"/>
          <w:szCs w:val="32"/>
        </w:rPr>
        <w:t>徐州、学</w:t>
      </w:r>
      <w:r w:rsidR="000B206A">
        <w:rPr>
          <w:rFonts w:ascii="Times New Roman" w:eastAsia="仿宋_GB2312" w:hAnsi="Times New Roman" w:hint="eastAsia"/>
          <w:sz w:val="32"/>
          <w:szCs w:val="32"/>
        </w:rPr>
        <w:t>于</w:t>
      </w:r>
      <w:r w:rsidRPr="00466131">
        <w:rPr>
          <w:rFonts w:ascii="Times New Roman" w:eastAsia="仿宋_GB2312" w:hAnsi="Times New Roman" w:hint="eastAsia"/>
          <w:sz w:val="32"/>
          <w:szCs w:val="32"/>
        </w:rPr>
        <w:t>徐州，无时无刻不为这座城市的辉煌历史而景仰，为这座城市的巨变而自豪。中华优秀传统文化的传承和发展是一个宏大的时代主题，要扎根乡土，</w:t>
      </w:r>
      <w:r w:rsidR="000B206A">
        <w:rPr>
          <w:rFonts w:ascii="Times New Roman" w:eastAsia="仿宋_GB2312" w:hAnsi="Times New Roman" w:hint="eastAsia"/>
          <w:sz w:val="32"/>
          <w:szCs w:val="32"/>
        </w:rPr>
        <w:t>立足</w:t>
      </w:r>
      <w:r w:rsidRPr="00466131">
        <w:rPr>
          <w:rFonts w:ascii="Times New Roman" w:eastAsia="仿宋_GB2312" w:hAnsi="Times New Roman" w:hint="eastAsia"/>
          <w:sz w:val="32"/>
          <w:szCs w:val="32"/>
        </w:rPr>
        <w:t>地方，</w:t>
      </w:r>
      <w:r w:rsidR="0074748E" w:rsidRPr="007B2770">
        <w:rPr>
          <w:rFonts w:ascii="Times New Roman" w:eastAsia="仿宋_GB2312" w:hAnsi="Times New Roman" w:hint="eastAsia"/>
          <w:sz w:val="32"/>
          <w:szCs w:val="32"/>
        </w:rPr>
        <w:t>通过对文化资源的充分开发和利用，既能发挥文化对人潜移默化的积极作用，又能促进</w:t>
      </w:r>
      <w:r w:rsidR="000B206A">
        <w:rPr>
          <w:rFonts w:ascii="Times New Roman" w:eastAsia="仿宋_GB2312" w:hAnsi="Times New Roman" w:hint="eastAsia"/>
          <w:sz w:val="32"/>
          <w:szCs w:val="32"/>
        </w:rPr>
        <w:t>地方</w:t>
      </w:r>
      <w:r w:rsidR="0074748E" w:rsidRPr="007B2770">
        <w:rPr>
          <w:rFonts w:ascii="Times New Roman" w:eastAsia="仿宋_GB2312" w:hAnsi="Times New Roman" w:hint="eastAsia"/>
          <w:sz w:val="32"/>
          <w:szCs w:val="32"/>
        </w:rPr>
        <w:t>经济发展。</w:t>
      </w:r>
    </w:p>
    <w:p w14:paraId="43052E77" w14:textId="1CCCB73C" w:rsidR="00523F20" w:rsidRPr="000F39FA" w:rsidRDefault="00523F20" w:rsidP="000F39FA">
      <w:pPr>
        <w:spacing w:line="560" w:lineRule="exact"/>
        <w:ind w:firstLineChars="200" w:firstLine="640"/>
        <w:rPr>
          <w:rFonts w:ascii="仿宋_GB2312" w:eastAsia="仿宋_GB2312" w:hAnsi="Times New Roman"/>
          <w:sz w:val="32"/>
          <w:szCs w:val="32"/>
        </w:rPr>
      </w:pPr>
      <w:r w:rsidRPr="000F39FA">
        <w:rPr>
          <w:rFonts w:ascii="仿宋_GB2312" w:eastAsia="仿宋_GB2312" w:hAnsi="Times New Roman" w:hint="eastAsia"/>
          <w:sz w:val="32"/>
          <w:szCs w:val="32"/>
        </w:rPr>
        <w:t>苏轼，字子瞻，号东坡居士，北宋中期文坛领袖，在诗、词、文、书、画等方面取得很高成就。徐州是苏轼重要的人生驿站，公元1077-1079年，他出任徐州知府，组织民众抗洪、开矿采煤冶炼、劝勉农商、倡导文教、治盗医囚等，在关注民生方面做出了卓越的政绩。今天的徐州，</w:t>
      </w:r>
      <w:r w:rsidR="000B206A">
        <w:rPr>
          <w:rFonts w:ascii="仿宋_GB2312" w:eastAsia="仿宋_GB2312" w:hAnsi="Times New Roman" w:hint="eastAsia"/>
          <w:sz w:val="32"/>
          <w:szCs w:val="32"/>
        </w:rPr>
        <w:t>有关</w:t>
      </w:r>
      <w:r w:rsidRPr="000F39FA">
        <w:rPr>
          <w:rFonts w:ascii="仿宋_GB2312" w:eastAsia="仿宋_GB2312" w:hAnsi="Times New Roman" w:hint="eastAsia"/>
          <w:sz w:val="32"/>
          <w:szCs w:val="32"/>
        </w:rPr>
        <w:t>苏轼的历史遗迹与纪念景点多达50余处，云龙湖和云龙山更是全国最大的苏轼文化游览区，苏公塔、苏堤、黄楼、燕子楼、快哉亭、苏公岛、苏公桥、东坡广场等景点的得名均与其有关。</w:t>
      </w:r>
    </w:p>
    <w:p w14:paraId="04890A6C" w14:textId="1414604B" w:rsidR="00466131" w:rsidRPr="00466131" w:rsidRDefault="00523F20" w:rsidP="00983D0C">
      <w:pPr>
        <w:spacing w:line="560" w:lineRule="exact"/>
        <w:ind w:firstLineChars="200" w:firstLine="640"/>
        <w:rPr>
          <w:rFonts w:ascii="Times New Roman" w:eastAsia="仿宋_GB2312" w:hAnsi="Times New Roman"/>
          <w:sz w:val="32"/>
          <w:szCs w:val="32"/>
        </w:rPr>
      </w:pPr>
      <w:r w:rsidRPr="000F39FA">
        <w:rPr>
          <w:rFonts w:ascii="仿宋_GB2312" w:eastAsia="仿宋_GB2312" w:hAnsi="Times New Roman" w:hint="eastAsia"/>
          <w:sz w:val="32"/>
          <w:szCs w:val="32"/>
        </w:rPr>
        <w:t>研究苏轼在徐的旅游文化资源不仅对于研究苏轼在徐的人生经历具有重要意义，对于深入了解苏轼的诗文作品更是具有深刻饱满而不可替代的作用，并且，苏轼在徐的旅游文化资源作为苏轼在徐经历的物质落脚点与物质承担者，其研究成果</w:t>
      </w:r>
      <w:r w:rsidR="000B206A">
        <w:rPr>
          <w:rFonts w:ascii="仿宋_GB2312" w:eastAsia="仿宋_GB2312" w:hAnsi="Times New Roman" w:hint="eastAsia"/>
          <w:sz w:val="32"/>
          <w:szCs w:val="32"/>
        </w:rPr>
        <w:t>可</w:t>
      </w:r>
      <w:r w:rsidRPr="000F39FA">
        <w:rPr>
          <w:rFonts w:ascii="仿宋_GB2312" w:eastAsia="仿宋_GB2312" w:hAnsi="Times New Roman" w:hint="eastAsia"/>
          <w:sz w:val="32"/>
          <w:szCs w:val="32"/>
        </w:rPr>
        <w:t>为苏轼研究爱好者、来徐旅游者提供</w:t>
      </w:r>
      <w:r w:rsidR="000B206A">
        <w:rPr>
          <w:rFonts w:ascii="仿宋_GB2312" w:eastAsia="仿宋_GB2312" w:hAnsi="Times New Roman" w:hint="eastAsia"/>
          <w:sz w:val="32"/>
          <w:szCs w:val="32"/>
        </w:rPr>
        <w:t>更加系统、深入的解读视角。同</w:t>
      </w:r>
      <w:r w:rsidR="000B206A" w:rsidRPr="000B206A">
        <w:rPr>
          <w:rFonts w:ascii="仿宋_GB2312" w:eastAsia="仿宋_GB2312" w:hAnsi="Times New Roman"/>
          <w:sz w:val="32"/>
          <w:szCs w:val="32"/>
        </w:rPr>
        <w:t>时，本课题也是中学生认识家乡、了解</w:t>
      </w:r>
      <w:r w:rsidR="000B206A" w:rsidRPr="000B206A">
        <w:rPr>
          <w:rFonts w:ascii="仿宋_GB2312" w:eastAsia="仿宋_GB2312" w:hAnsi="Times New Roman"/>
          <w:sz w:val="32"/>
          <w:szCs w:val="32"/>
        </w:rPr>
        <w:lastRenderedPageBreak/>
        <w:t>家乡、热爱家乡的重要载体，有助于涵养家国情怀、提升综合素养，树立正确的世界观、人生观和价值观。</w:t>
      </w:r>
    </w:p>
    <w:p w14:paraId="18619246" w14:textId="77777777" w:rsidR="007B00E4" w:rsidRPr="00023704" w:rsidRDefault="007E52A2" w:rsidP="00466131">
      <w:pPr>
        <w:pStyle w:val="a8"/>
        <w:ind w:firstLine="643"/>
        <w:rPr>
          <w:rFonts w:ascii="Times New Roman" w:eastAsia="黑体" w:hAnsi="Times New Roman"/>
          <w:b/>
          <w:sz w:val="32"/>
          <w:szCs w:val="32"/>
        </w:rPr>
      </w:pPr>
      <w:r w:rsidRPr="007B00E4">
        <w:rPr>
          <w:rFonts w:ascii="Times New Roman" w:eastAsia="黑体" w:hAnsi="Times New Roman" w:hint="eastAsia"/>
          <w:b/>
          <w:sz w:val="32"/>
          <w:szCs w:val="32"/>
        </w:rPr>
        <w:t>二、</w:t>
      </w:r>
      <w:bookmarkEnd w:id="4"/>
      <w:r w:rsidR="007B00E4" w:rsidRPr="00023704">
        <w:rPr>
          <w:rFonts w:ascii="Times New Roman" w:eastAsia="黑体" w:hAnsi="Times New Roman" w:hint="eastAsia"/>
          <w:b/>
          <w:sz w:val="32"/>
          <w:szCs w:val="32"/>
        </w:rPr>
        <w:t>主要研究内容</w:t>
      </w:r>
    </w:p>
    <w:p w14:paraId="095C86AA" w14:textId="4389B4C6" w:rsidR="00983D0C" w:rsidRPr="00983D0C" w:rsidRDefault="00983D0C" w:rsidP="00F71529">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（一）</w:t>
      </w:r>
      <w:r w:rsidR="00F71529" w:rsidRPr="00F71529">
        <w:rPr>
          <w:rFonts w:ascii="Times New Roman" w:eastAsia="仿宋_GB2312" w:hAnsi="Times New Roman"/>
          <w:sz w:val="32"/>
          <w:szCs w:val="32"/>
        </w:rPr>
        <w:t>徐州苏轼文化遗迹、文学作品与历史政绩</w:t>
      </w:r>
      <w:r w:rsidRPr="00983D0C">
        <w:rPr>
          <w:rFonts w:ascii="Times New Roman" w:eastAsia="仿宋_GB2312" w:hAnsi="Times New Roman" w:hint="eastAsia"/>
          <w:sz w:val="32"/>
          <w:szCs w:val="32"/>
        </w:rPr>
        <w:t>。徐州是中国历史文化名城，积淀了大量的文化古迹。苏轼在徐州任职的两年间，广泛游览名山大川、名胜古迹，留下了许多赞美、抒怀的诗文。同时，作为一名官员，他也有着卓越的政绩，为当地民生做出了巨大贡献。文化遗迹主要有：快哉亭、云龙山、放鹤亭、黄楼，相关景点还有徐州苏轼纪念馆，苏轼生平足迹等等。苏轼在知任徐州期间写下创作了</w:t>
      </w:r>
      <w:r w:rsidRPr="00983D0C">
        <w:rPr>
          <w:rFonts w:ascii="Times New Roman" w:eastAsia="仿宋_GB2312" w:hAnsi="Times New Roman" w:hint="eastAsia"/>
          <w:sz w:val="32"/>
          <w:szCs w:val="32"/>
        </w:rPr>
        <w:t>327</w:t>
      </w:r>
      <w:r w:rsidRPr="00983D0C">
        <w:rPr>
          <w:rFonts w:ascii="Times New Roman" w:eastAsia="仿宋_GB2312" w:hAnsi="Times New Roman" w:hint="eastAsia"/>
          <w:sz w:val="32"/>
          <w:szCs w:val="32"/>
        </w:rPr>
        <w:t>篇诗文，名篇有《百步洪》二首、《石炭》、《放鹤亭记》等作品，影响深远。苏轼在徐州任知州一年零十一个月取得的主要政绩有抗洪治水、修堤固城、开采石炭（煤）、推行冶铁等等，造福一方百姓。</w:t>
      </w:r>
      <w:r w:rsidR="00F71529" w:rsidRPr="00F71529">
        <w:rPr>
          <w:rFonts w:ascii="Times New Roman" w:eastAsia="仿宋_GB2312" w:hAnsi="Times New Roman"/>
          <w:sz w:val="32"/>
          <w:szCs w:val="32"/>
        </w:rPr>
        <w:t>这些遗迹、诗文与政绩，共同构成了徐州苏轼文化资源的核心内容。</w:t>
      </w:r>
    </w:p>
    <w:p w14:paraId="3DA6D28B" w14:textId="77ABED82" w:rsidR="00983D0C" w:rsidRPr="00983D0C" w:rsidRDefault="00983D0C" w:rsidP="00F71529">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（二）</w:t>
      </w:r>
      <w:r w:rsidRPr="00983D0C">
        <w:rPr>
          <w:rFonts w:ascii="Times New Roman" w:eastAsia="仿宋_GB2312" w:hAnsi="Times New Roman" w:hint="eastAsia"/>
          <w:sz w:val="32"/>
          <w:szCs w:val="32"/>
        </w:rPr>
        <w:t>苏轼的文化精神以及在当代的影响力。文化资源中更为重要的是精神价值，苏轼作为一个乐天派、一位好官、大文豪，不仅在宋朝时期有着极高的人气，其乐观豁达、豪迈大气的性格以及仁民爱物的精神使得其名流传后世，历朝历代乃至今日，苏轼都受到人们的喜爱和敬佩，在文坛和民间都有着极高的地位。要探索苏轼的文化精神以及他在当代的影响力，才能吸引人们的兴趣并且使得这种兴趣的建立更有深度，才能扩大影响力和增强旅游发展的持久力。文化宣传并不是一厢情愿，而是要双方互相吸引、配合，提供优质</w:t>
      </w:r>
      <w:r w:rsidRPr="00983D0C">
        <w:rPr>
          <w:rFonts w:ascii="Times New Roman" w:eastAsia="仿宋_GB2312" w:hAnsi="Times New Roman" w:hint="eastAsia"/>
          <w:sz w:val="32"/>
          <w:szCs w:val="32"/>
        </w:rPr>
        <w:lastRenderedPageBreak/>
        <w:t>文化资源的同时，也要了解受众的喜好和观点。</w:t>
      </w:r>
    </w:p>
    <w:p w14:paraId="25CAAD80" w14:textId="00E95D9D" w:rsidR="00F71529" w:rsidRPr="00F71529" w:rsidRDefault="00983D0C" w:rsidP="00F71529">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（三）</w:t>
      </w:r>
      <w:r w:rsidRPr="00983D0C">
        <w:rPr>
          <w:rFonts w:ascii="Times New Roman" w:eastAsia="仿宋_GB2312" w:hAnsi="Times New Roman" w:hint="eastAsia"/>
          <w:sz w:val="32"/>
          <w:szCs w:val="32"/>
        </w:rPr>
        <w:t>推动徐州苏轼文化资源与旅游业</w:t>
      </w:r>
      <w:r w:rsidR="00F71529" w:rsidRPr="00F71529">
        <w:rPr>
          <w:rFonts w:ascii="Times New Roman" w:eastAsia="仿宋_GB2312" w:hAnsi="Times New Roman"/>
          <w:sz w:val="32"/>
          <w:szCs w:val="32"/>
        </w:rPr>
        <w:t>融合发展的可行措施</w:t>
      </w:r>
      <w:r w:rsidRPr="00983D0C">
        <w:rPr>
          <w:rFonts w:ascii="Times New Roman" w:eastAsia="仿宋_GB2312" w:hAnsi="Times New Roman" w:hint="eastAsia"/>
          <w:sz w:val="32"/>
          <w:szCs w:val="32"/>
        </w:rPr>
        <w:t>。以相关景点和诗文作品作为素材，从中汲取灵感，设计特有标识，推出以苏轼文化为主题的文创产品，可以借鉴故宫文创的成功经验，加以转化和再创新。可以将徐州苏轼文化资源符号化，充分挖掘其符号价值，让文化符号与传统产业相融合，发挥文化符号对于该产业的宣传作用。挖掘文化遗迹背后的文化内涵，将其与具体事迹或者作品结合起来，例如《放鹤亭记》中写的放鹤亭，便可借此作品来介绍景点，提升文化内蕴。借助高科技和信息技术，使用多种媒体对徐州苏轼文化资源进行宣传，推动传统文化创造性转化创新性发展。将徐州苏轼文化资源与徐州的其他文化资源相结合，实行“文化联动”，增加趣味性，同时通过不同文化的知名度来相互促进和带动。</w:t>
      </w:r>
      <w:r w:rsidR="00F71529" w:rsidRPr="00F71529">
        <w:rPr>
          <w:rFonts w:ascii="Times New Roman" w:eastAsia="仿宋_GB2312" w:hAnsi="Times New Roman"/>
          <w:sz w:val="32"/>
          <w:szCs w:val="32"/>
        </w:rPr>
        <w:t>本课题将通过调查与研究，探索更多科学、合理、可操作的发展路径。</w:t>
      </w:r>
    </w:p>
    <w:p w14:paraId="3EB9B801" w14:textId="77777777" w:rsidR="007B00E4" w:rsidRPr="00023704" w:rsidRDefault="007B00E4" w:rsidP="00466131">
      <w:pPr>
        <w:pStyle w:val="a8"/>
        <w:ind w:firstLine="643"/>
        <w:rPr>
          <w:rFonts w:ascii="Times New Roman" w:eastAsia="黑体" w:hAnsi="Times New Roman"/>
          <w:b/>
          <w:sz w:val="32"/>
          <w:szCs w:val="32"/>
        </w:rPr>
      </w:pPr>
      <w:r w:rsidRPr="00023704">
        <w:rPr>
          <w:rFonts w:ascii="Times New Roman" w:eastAsia="黑体" w:hAnsi="Times New Roman" w:hint="eastAsia"/>
          <w:b/>
          <w:sz w:val="32"/>
          <w:szCs w:val="32"/>
        </w:rPr>
        <w:t>三、研究进度安排</w:t>
      </w:r>
    </w:p>
    <w:p w14:paraId="75D4E6D0" w14:textId="39309050" w:rsidR="007B00E4" w:rsidRPr="00F71529" w:rsidRDefault="007B00E4" w:rsidP="00F71529">
      <w:pPr>
        <w:spacing w:line="560" w:lineRule="exact"/>
        <w:ind w:firstLineChars="200" w:firstLine="640"/>
        <w:rPr>
          <w:rFonts w:ascii="Times New Roman" w:eastAsia="仿宋_GB2312" w:hAnsi="Times New Roman"/>
          <w:sz w:val="32"/>
          <w:szCs w:val="32"/>
        </w:rPr>
      </w:pPr>
      <w:r w:rsidRPr="00F71529">
        <w:rPr>
          <w:rFonts w:ascii="Times New Roman" w:eastAsia="仿宋_GB2312" w:hAnsi="Times New Roman" w:hint="eastAsia"/>
          <w:sz w:val="32"/>
          <w:szCs w:val="32"/>
        </w:rPr>
        <w:t>第一阶段：</w:t>
      </w:r>
      <w:r w:rsidRPr="00F71529">
        <w:rPr>
          <w:rFonts w:ascii="Times New Roman" w:eastAsia="仿宋_GB2312" w:hAnsi="Times New Roman" w:hint="eastAsia"/>
          <w:sz w:val="32"/>
          <w:szCs w:val="32"/>
        </w:rPr>
        <w:t>202</w:t>
      </w:r>
      <w:r w:rsidR="00983D0C" w:rsidRPr="00F71529">
        <w:rPr>
          <w:rFonts w:ascii="Times New Roman" w:eastAsia="仿宋_GB2312" w:hAnsi="Times New Roman"/>
          <w:sz w:val="32"/>
          <w:szCs w:val="32"/>
        </w:rPr>
        <w:t>6</w:t>
      </w:r>
      <w:r w:rsidRPr="00F71529">
        <w:rPr>
          <w:rFonts w:ascii="Times New Roman" w:eastAsia="仿宋_GB2312" w:hAnsi="Times New Roman" w:hint="eastAsia"/>
          <w:sz w:val="32"/>
          <w:szCs w:val="32"/>
        </w:rPr>
        <w:t>年</w:t>
      </w:r>
      <w:r w:rsidRPr="00F71529">
        <w:rPr>
          <w:rFonts w:ascii="Times New Roman" w:eastAsia="仿宋_GB2312" w:hAnsi="Times New Roman"/>
          <w:sz w:val="32"/>
          <w:szCs w:val="32"/>
        </w:rPr>
        <w:t>1</w:t>
      </w:r>
      <w:r w:rsidRPr="00F71529">
        <w:rPr>
          <w:rFonts w:ascii="Times New Roman" w:eastAsia="仿宋_GB2312" w:hAnsi="Times New Roman" w:hint="eastAsia"/>
          <w:sz w:val="32"/>
          <w:szCs w:val="32"/>
        </w:rPr>
        <w:t>月，明确研究</w:t>
      </w:r>
      <w:r w:rsidR="00F71529" w:rsidRPr="00F71529">
        <w:rPr>
          <w:rFonts w:ascii="Times New Roman" w:eastAsia="仿宋_GB2312" w:hAnsi="Times New Roman" w:hint="eastAsia"/>
          <w:sz w:val="32"/>
          <w:szCs w:val="32"/>
        </w:rPr>
        <w:t>方向和</w:t>
      </w:r>
      <w:r w:rsidRPr="00F71529">
        <w:rPr>
          <w:rFonts w:ascii="Times New Roman" w:eastAsia="仿宋_GB2312" w:hAnsi="Times New Roman" w:hint="eastAsia"/>
          <w:sz w:val="32"/>
          <w:szCs w:val="32"/>
        </w:rPr>
        <w:t>内容，</w:t>
      </w:r>
      <w:r w:rsidR="00796794" w:rsidRPr="00F71529">
        <w:rPr>
          <w:rFonts w:ascii="Times New Roman" w:eastAsia="仿宋_GB2312" w:hAnsi="Times New Roman" w:hint="eastAsia"/>
          <w:sz w:val="32"/>
          <w:szCs w:val="32"/>
        </w:rPr>
        <w:t>材料搜集、整理分类。以徐州苏轼文化旅游为主要对象，搜集徐州苏轼文化相关资料，感受徐州苏轼文化内涵与价值；参观历史遗迹及徐州博物馆，探访徐州本地居民，切实了解苏轼在徐州的生活轨迹所见所闻，</w:t>
      </w:r>
      <w:r w:rsidRPr="00F71529">
        <w:rPr>
          <w:rFonts w:ascii="Times New Roman" w:eastAsia="仿宋_GB2312" w:hAnsi="Times New Roman" w:hint="eastAsia"/>
          <w:sz w:val="32"/>
          <w:szCs w:val="32"/>
        </w:rPr>
        <w:t>撰写开题报告</w:t>
      </w:r>
      <w:r w:rsidR="00796794" w:rsidRPr="00F71529">
        <w:rPr>
          <w:rFonts w:ascii="Times New Roman" w:eastAsia="仿宋_GB2312" w:hAnsi="Times New Roman" w:hint="eastAsia"/>
          <w:sz w:val="32"/>
          <w:szCs w:val="32"/>
        </w:rPr>
        <w:t>。</w:t>
      </w:r>
    </w:p>
    <w:p w14:paraId="03A7B25A" w14:textId="75C73449" w:rsidR="007B00E4" w:rsidRPr="00023704" w:rsidRDefault="007B00E4" w:rsidP="00F71529">
      <w:pPr>
        <w:spacing w:line="560" w:lineRule="exact"/>
        <w:ind w:firstLineChars="200" w:firstLine="640"/>
        <w:rPr>
          <w:rFonts w:ascii="Times New Roman" w:eastAsia="仿宋_GB2312" w:hAnsi="Times New Roman"/>
          <w:sz w:val="32"/>
          <w:szCs w:val="32"/>
        </w:rPr>
      </w:pPr>
      <w:r w:rsidRPr="00023704">
        <w:rPr>
          <w:rFonts w:ascii="Times New Roman" w:eastAsia="仿宋_GB2312" w:hAnsi="Times New Roman" w:hint="eastAsia"/>
          <w:sz w:val="32"/>
          <w:szCs w:val="32"/>
        </w:rPr>
        <w:t>第二阶段：</w:t>
      </w:r>
      <w:r w:rsidRPr="00023704">
        <w:rPr>
          <w:rFonts w:ascii="Times New Roman" w:eastAsia="仿宋_GB2312" w:hAnsi="Times New Roman" w:hint="eastAsia"/>
          <w:sz w:val="32"/>
          <w:szCs w:val="32"/>
        </w:rPr>
        <w:t>202</w:t>
      </w:r>
      <w:r w:rsidR="00983D0C">
        <w:rPr>
          <w:rFonts w:ascii="Times New Roman" w:eastAsia="仿宋_GB2312" w:hAnsi="Times New Roman"/>
          <w:sz w:val="32"/>
          <w:szCs w:val="32"/>
        </w:rPr>
        <w:t>6</w:t>
      </w:r>
      <w:r w:rsidRPr="00023704">
        <w:rPr>
          <w:rFonts w:ascii="Times New Roman" w:eastAsia="仿宋_GB2312" w:hAnsi="Times New Roman" w:hint="eastAsia"/>
          <w:sz w:val="32"/>
          <w:szCs w:val="32"/>
        </w:rPr>
        <w:t>年</w:t>
      </w:r>
      <w:r w:rsidR="00796794">
        <w:rPr>
          <w:rFonts w:ascii="Times New Roman" w:eastAsia="仿宋_GB2312" w:hAnsi="Times New Roman"/>
          <w:sz w:val="32"/>
          <w:szCs w:val="32"/>
        </w:rPr>
        <w:t>2</w:t>
      </w:r>
      <w:r w:rsidRPr="00023704">
        <w:rPr>
          <w:rFonts w:ascii="Times New Roman" w:eastAsia="仿宋_GB2312" w:hAnsi="Times New Roman" w:hint="eastAsia"/>
          <w:sz w:val="32"/>
          <w:szCs w:val="32"/>
        </w:rPr>
        <w:t>月</w:t>
      </w:r>
      <w:r w:rsidR="00796794">
        <w:rPr>
          <w:rFonts w:ascii="Times New Roman" w:eastAsia="仿宋_GB2312" w:hAnsi="Times New Roman" w:hint="eastAsia"/>
          <w:sz w:val="32"/>
          <w:szCs w:val="32"/>
        </w:rPr>
        <w:t>上</w:t>
      </w:r>
      <w:r w:rsidRPr="00023704">
        <w:rPr>
          <w:rFonts w:ascii="Times New Roman" w:eastAsia="仿宋_GB2312" w:hAnsi="Times New Roman" w:hint="eastAsia"/>
          <w:sz w:val="32"/>
          <w:szCs w:val="32"/>
        </w:rPr>
        <w:t>旬，制定研究计划，利用图书馆、网络资源收集相关资料和信息，</w:t>
      </w:r>
      <w:r w:rsidR="00796794">
        <w:rPr>
          <w:rFonts w:ascii="Times New Roman" w:eastAsia="仿宋_GB2312" w:hAnsi="Times New Roman" w:hint="eastAsia"/>
          <w:sz w:val="32"/>
          <w:szCs w:val="32"/>
        </w:rPr>
        <w:t>阅</w:t>
      </w:r>
      <w:r w:rsidR="00796794" w:rsidRPr="00796794">
        <w:rPr>
          <w:rFonts w:ascii="Times New Roman" w:eastAsia="仿宋_GB2312" w:hAnsi="Times New Roman" w:hint="eastAsia"/>
          <w:sz w:val="32"/>
          <w:szCs w:val="32"/>
        </w:rPr>
        <w:t>读苏轼在苏州任职时留下的历史资料与文化作品，</w:t>
      </w:r>
      <w:r w:rsidR="00796794">
        <w:rPr>
          <w:rFonts w:ascii="Times New Roman" w:eastAsia="仿宋_GB2312" w:hAnsi="Times New Roman" w:hint="eastAsia"/>
          <w:sz w:val="32"/>
          <w:szCs w:val="32"/>
        </w:rPr>
        <w:t>并</w:t>
      </w:r>
      <w:r w:rsidR="00796794" w:rsidRPr="00796794">
        <w:rPr>
          <w:rFonts w:ascii="Times New Roman" w:eastAsia="仿宋_GB2312" w:hAnsi="Times New Roman" w:hint="eastAsia"/>
          <w:sz w:val="32"/>
          <w:szCs w:val="32"/>
        </w:rPr>
        <w:t>进行脉络整理</w:t>
      </w:r>
      <w:r w:rsidR="00796794">
        <w:rPr>
          <w:rFonts w:ascii="Times New Roman" w:eastAsia="仿宋_GB2312" w:hAnsi="Times New Roman" w:hint="eastAsia"/>
          <w:sz w:val="32"/>
          <w:szCs w:val="32"/>
        </w:rPr>
        <w:t>、</w:t>
      </w:r>
      <w:r w:rsidR="00796794" w:rsidRPr="00023704">
        <w:rPr>
          <w:rFonts w:ascii="Times New Roman" w:eastAsia="仿宋_GB2312" w:hAnsi="Times New Roman" w:hint="eastAsia"/>
          <w:sz w:val="32"/>
          <w:szCs w:val="32"/>
        </w:rPr>
        <w:t>分析、研究</w:t>
      </w:r>
      <w:r w:rsidR="00796794">
        <w:rPr>
          <w:rFonts w:ascii="Times New Roman" w:eastAsia="仿宋_GB2312" w:hAnsi="Times New Roman" w:hint="eastAsia"/>
          <w:sz w:val="32"/>
          <w:szCs w:val="32"/>
        </w:rPr>
        <w:t>，</w:t>
      </w:r>
      <w:r w:rsidR="00796794" w:rsidRPr="00796794">
        <w:rPr>
          <w:rFonts w:ascii="Times New Roman" w:eastAsia="仿宋_GB2312" w:hAnsi="Times New Roman" w:hint="eastAsia"/>
          <w:sz w:val="32"/>
          <w:szCs w:val="32"/>
        </w:rPr>
        <w:lastRenderedPageBreak/>
        <w:t>探索其丰富的文化价值、高质的经济价值、多元的社会价值</w:t>
      </w:r>
      <w:r w:rsidR="00796794">
        <w:rPr>
          <w:rFonts w:ascii="Times New Roman" w:eastAsia="仿宋_GB2312" w:hAnsi="Times New Roman" w:hint="eastAsia"/>
          <w:sz w:val="32"/>
          <w:szCs w:val="32"/>
        </w:rPr>
        <w:t>。</w:t>
      </w:r>
    </w:p>
    <w:p w14:paraId="5371D2AD" w14:textId="0B91745F" w:rsidR="007B00E4" w:rsidRPr="00023704" w:rsidRDefault="007B00E4" w:rsidP="00F71529">
      <w:pPr>
        <w:spacing w:line="560" w:lineRule="exact"/>
        <w:ind w:firstLineChars="200" w:firstLine="640"/>
        <w:rPr>
          <w:rFonts w:ascii="Times New Roman" w:eastAsia="仿宋_GB2312" w:hAnsi="Times New Roman"/>
          <w:sz w:val="32"/>
          <w:szCs w:val="32"/>
        </w:rPr>
      </w:pPr>
      <w:r w:rsidRPr="00023704">
        <w:rPr>
          <w:rFonts w:ascii="Times New Roman" w:eastAsia="仿宋_GB2312" w:hAnsi="Times New Roman" w:hint="eastAsia"/>
          <w:sz w:val="32"/>
          <w:szCs w:val="32"/>
        </w:rPr>
        <w:t>第三阶段：</w:t>
      </w:r>
      <w:r w:rsidRPr="00023704">
        <w:rPr>
          <w:rFonts w:ascii="Times New Roman" w:eastAsia="仿宋_GB2312" w:hAnsi="Times New Roman" w:hint="eastAsia"/>
          <w:sz w:val="32"/>
          <w:szCs w:val="32"/>
        </w:rPr>
        <w:t>202</w:t>
      </w:r>
      <w:r w:rsidR="00983D0C">
        <w:rPr>
          <w:rFonts w:ascii="Times New Roman" w:eastAsia="仿宋_GB2312" w:hAnsi="Times New Roman"/>
          <w:sz w:val="32"/>
          <w:szCs w:val="32"/>
        </w:rPr>
        <w:t>6</w:t>
      </w:r>
      <w:r w:rsidRPr="00023704">
        <w:rPr>
          <w:rFonts w:ascii="Times New Roman" w:eastAsia="仿宋_GB2312" w:hAnsi="Times New Roman" w:hint="eastAsia"/>
          <w:sz w:val="32"/>
          <w:szCs w:val="32"/>
        </w:rPr>
        <w:t>年</w:t>
      </w:r>
      <w:r w:rsidRPr="00023704">
        <w:rPr>
          <w:rFonts w:ascii="Times New Roman" w:eastAsia="仿宋_GB2312" w:hAnsi="Times New Roman"/>
          <w:sz w:val="32"/>
          <w:szCs w:val="32"/>
        </w:rPr>
        <w:t>2</w:t>
      </w:r>
      <w:r w:rsidRPr="00023704">
        <w:rPr>
          <w:rFonts w:ascii="Times New Roman" w:eastAsia="仿宋_GB2312" w:hAnsi="Times New Roman" w:hint="eastAsia"/>
          <w:sz w:val="32"/>
          <w:szCs w:val="32"/>
        </w:rPr>
        <w:t>月</w:t>
      </w:r>
      <w:r w:rsidR="00796794">
        <w:rPr>
          <w:rFonts w:ascii="Times New Roman" w:eastAsia="仿宋_GB2312" w:hAnsi="Times New Roman" w:hint="eastAsia"/>
          <w:sz w:val="32"/>
          <w:szCs w:val="32"/>
        </w:rPr>
        <w:t>中</w:t>
      </w:r>
      <w:r w:rsidRPr="00023704">
        <w:rPr>
          <w:rFonts w:ascii="Times New Roman" w:eastAsia="仿宋_GB2312" w:hAnsi="Times New Roman" w:hint="eastAsia"/>
          <w:sz w:val="32"/>
          <w:szCs w:val="32"/>
        </w:rPr>
        <w:t>旬，</w:t>
      </w:r>
      <w:r w:rsidR="00796794" w:rsidRPr="00796794">
        <w:rPr>
          <w:rFonts w:ascii="Times New Roman" w:eastAsia="仿宋_GB2312" w:hAnsi="Times New Roman" w:hint="eastAsia"/>
          <w:sz w:val="32"/>
          <w:szCs w:val="32"/>
        </w:rPr>
        <w:t>对徐州苏轼文化旅游发展历史与前景、文化价值与现实意义进行总结</w:t>
      </w:r>
      <w:r w:rsidR="00796794">
        <w:rPr>
          <w:rFonts w:ascii="Times New Roman" w:eastAsia="仿宋_GB2312" w:hAnsi="Times New Roman" w:hint="eastAsia"/>
          <w:sz w:val="32"/>
          <w:szCs w:val="32"/>
        </w:rPr>
        <w:t>，</w:t>
      </w:r>
      <w:r w:rsidR="00796794" w:rsidRPr="00796794">
        <w:rPr>
          <w:rFonts w:ascii="Times New Roman" w:eastAsia="仿宋_GB2312" w:hAnsi="Times New Roman" w:hint="eastAsia"/>
          <w:sz w:val="32"/>
          <w:szCs w:val="32"/>
        </w:rPr>
        <w:t>结合国家文化旅游发展规划提出徐州苏轼文化旅游开发具体方案与策划</w:t>
      </w:r>
      <w:r w:rsidR="00796794">
        <w:rPr>
          <w:rFonts w:ascii="Times New Roman" w:eastAsia="仿宋_GB2312" w:hAnsi="Times New Roman" w:hint="eastAsia"/>
          <w:sz w:val="32"/>
          <w:szCs w:val="32"/>
        </w:rPr>
        <w:t>。</w:t>
      </w:r>
    </w:p>
    <w:p w14:paraId="50AC2897" w14:textId="7B160E4E" w:rsidR="007B00E4" w:rsidRPr="00023704" w:rsidRDefault="007B00E4" w:rsidP="00F71529">
      <w:pPr>
        <w:spacing w:line="560" w:lineRule="exact"/>
        <w:ind w:firstLineChars="200" w:firstLine="640"/>
        <w:rPr>
          <w:rFonts w:ascii="Times New Roman" w:eastAsia="仿宋_GB2312" w:hAnsi="Times New Roman"/>
          <w:sz w:val="32"/>
          <w:szCs w:val="32"/>
        </w:rPr>
      </w:pPr>
      <w:r w:rsidRPr="00023704">
        <w:rPr>
          <w:rFonts w:ascii="Times New Roman" w:eastAsia="仿宋_GB2312" w:hAnsi="Times New Roman" w:hint="eastAsia"/>
          <w:sz w:val="32"/>
          <w:szCs w:val="32"/>
        </w:rPr>
        <w:t>第四阶段：</w:t>
      </w:r>
      <w:r w:rsidRPr="00023704">
        <w:rPr>
          <w:rFonts w:ascii="Times New Roman" w:eastAsia="仿宋_GB2312" w:hAnsi="Times New Roman" w:hint="eastAsia"/>
          <w:sz w:val="32"/>
          <w:szCs w:val="32"/>
        </w:rPr>
        <w:t>202</w:t>
      </w:r>
      <w:r w:rsidR="00983D0C">
        <w:rPr>
          <w:rFonts w:ascii="Times New Roman" w:eastAsia="仿宋_GB2312" w:hAnsi="Times New Roman"/>
          <w:sz w:val="32"/>
          <w:szCs w:val="32"/>
        </w:rPr>
        <w:t>6</w:t>
      </w:r>
      <w:r w:rsidRPr="00023704">
        <w:rPr>
          <w:rFonts w:ascii="Times New Roman" w:eastAsia="仿宋_GB2312" w:hAnsi="Times New Roman" w:hint="eastAsia"/>
          <w:sz w:val="32"/>
          <w:szCs w:val="32"/>
        </w:rPr>
        <w:t>年</w:t>
      </w:r>
      <w:r w:rsidRPr="00023704">
        <w:rPr>
          <w:rFonts w:ascii="Times New Roman" w:eastAsia="仿宋_GB2312" w:hAnsi="Times New Roman"/>
          <w:sz w:val="32"/>
          <w:szCs w:val="32"/>
        </w:rPr>
        <w:t>2</w:t>
      </w:r>
      <w:r w:rsidRPr="00023704">
        <w:rPr>
          <w:rFonts w:ascii="Times New Roman" w:eastAsia="仿宋_GB2312" w:hAnsi="Times New Roman" w:hint="eastAsia"/>
          <w:sz w:val="32"/>
          <w:szCs w:val="32"/>
        </w:rPr>
        <w:t>月下旬，</w:t>
      </w:r>
      <w:r w:rsidR="00796794" w:rsidRPr="00023704">
        <w:rPr>
          <w:rFonts w:ascii="Times New Roman" w:eastAsia="仿宋_GB2312" w:hAnsi="Times New Roman" w:hint="eastAsia"/>
          <w:sz w:val="32"/>
          <w:szCs w:val="32"/>
        </w:rPr>
        <w:t>撰写研究报告并进行多次打磨</w:t>
      </w:r>
      <w:r w:rsidRPr="00023704">
        <w:rPr>
          <w:rFonts w:ascii="Times New Roman" w:eastAsia="仿宋_GB2312" w:hAnsi="Times New Roman" w:hint="eastAsia"/>
          <w:sz w:val="32"/>
          <w:szCs w:val="32"/>
        </w:rPr>
        <w:t>，制作</w:t>
      </w:r>
      <w:r w:rsidR="00F71529">
        <w:rPr>
          <w:rFonts w:ascii="Times New Roman" w:eastAsia="仿宋_GB2312" w:hAnsi="Times New Roman" w:hint="eastAsia"/>
          <w:sz w:val="32"/>
          <w:szCs w:val="32"/>
        </w:rPr>
        <w:t>展示</w:t>
      </w:r>
      <w:r w:rsidR="00F71529">
        <w:rPr>
          <w:rFonts w:ascii="Times New Roman" w:eastAsia="仿宋_GB2312" w:hAnsi="Times New Roman" w:hint="eastAsia"/>
          <w:sz w:val="32"/>
          <w:szCs w:val="32"/>
        </w:rPr>
        <w:t>PPT</w:t>
      </w:r>
      <w:r w:rsidRPr="00023704">
        <w:rPr>
          <w:rFonts w:ascii="Times New Roman" w:eastAsia="仿宋_GB2312" w:hAnsi="Times New Roman" w:hint="eastAsia"/>
          <w:sz w:val="32"/>
          <w:szCs w:val="32"/>
        </w:rPr>
        <w:t>，完成结题。</w:t>
      </w:r>
    </w:p>
    <w:p w14:paraId="779DF85A" w14:textId="77777777" w:rsidR="007E52A2" w:rsidRPr="007B00E4" w:rsidRDefault="007E52A2" w:rsidP="00466131">
      <w:pPr>
        <w:pStyle w:val="a8"/>
        <w:ind w:firstLine="643"/>
        <w:rPr>
          <w:rFonts w:ascii="Times New Roman" w:eastAsia="黑体" w:hAnsi="Times New Roman"/>
          <w:b/>
          <w:sz w:val="32"/>
          <w:szCs w:val="32"/>
        </w:rPr>
      </w:pPr>
      <w:r w:rsidRPr="007B00E4">
        <w:rPr>
          <w:rFonts w:ascii="Times New Roman" w:eastAsia="黑体" w:hAnsi="Times New Roman" w:hint="eastAsia"/>
          <w:b/>
          <w:sz w:val="32"/>
          <w:szCs w:val="32"/>
        </w:rPr>
        <w:t>四、研究方法</w:t>
      </w:r>
    </w:p>
    <w:p w14:paraId="024D8A30" w14:textId="77777777" w:rsidR="007B00E4" w:rsidRPr="00F71529" w:rsidRDefault="007B00E4" w:rsidP="00F71529">
      <w:pPr>
        <w:spacing w:line="560" w:lineRule="exact"/>
        <w:ind w:firstLineChars="200" w:firstLine="640"/>
        <w:rPr>
          <w:rFonts w:ascii="Times New Roman" w:eastAsia="仿宋_GB2312" w:hAnsi="Times New Roman"/>
          <w:sz w:val="32"/>
          <w:szCs w:val="32"/>
        </w:rPr>
      </w:pPr>
      <w:r w:rsidRPr="00023704">
        <w:rPr>
          <w:rFonts w:ascii="Times New Roman" w:eastAsia="仿宋_GB2312" w:hAnsi="Times New Roman" w:hint="eastAsia"/>
          <w:sz w:val="32"/>
          <w:szCs w:val="32"/>
        </w:rPr>
        <w:t>本调查</w:t>
      </w:r>
      <w:r>
        <w:rPr>
          <w:rFonts w:ascii="Times New Roman" w:eastAsia="仿宋_GB2312" w:hAnsi="Times New Roman" w:hint="eastAsia"/>
          <w:sz w:val="32"/>
          <w:szCs w:val="32"/>
        </w:rPr>
        <w:t>计划</w:t>
      </w:r>
      <w:r w:rsidRPr="00023704">
        <w:rPr>
          <w:rFonts w:ascii="Times New Roman" w:eastAsia="仿宋_GB2312" w:hAnsi="Times New Roman" w:hint="eastAsia"/>
          <w:sz w:val="32"/>
          <w:szCs w:val="32"/>
        </w:rPr>
        <w:t>采取文献</w:t>
      </w:r>
      <w:r>
        <w:rPr>
          <w:rFonts w:ascii="Times New Roman" w:eastAsia="仿宋_GB2312" w:hAnsi="Times New Roman" w:hint="eastAsia"/>
          <w:sz w:val="32"/>
          <w:szCs w:val="32"/>
        </w:rPr>
        <w:t>调查</w:t>
      </w:r>
      <w:r w:rsidRPr="00023704">
        <w:rPr>
          <w:rFonts w:ascii="Times New Roman" w:eastAsia="仿宋_GB2312" w:hAnsi="Times New Roman" w:hint="eastAsia"/>
          <w:sz w:val="32"/>
          <w:szCs w:val="32"/>
        </w:rPr>
        <w:t>法、</w:t>
      </w:r>
      <w:r>
        <w:rPr>
          <w:rFonts w:ascii="Times New Roman" w:eastAsia="仿宋_GB2312" w:hAnsi="Times New Roman" w:hint="eastAsia"/>
          <w:sz w:val="32"/>
          <w:szCs w:val="32"/>
        </w:rPr>
        <w:t>历史研究</w:t>
      </w:r>
      <w:r w:rsidRPr="00023704">
        <w:rPr>
          <w:rFonts w:ascii="Times New Roman" w:eastAsia="仿宋_GB2312" w:hAnsi="Times New Roman" w:hint="eastAsia"/>
          <w:sz w:val="32"/>
          <w:szCs w:val="32"/>
        </w:rPr>
        <w:t>法、比较分析法、科学归纳法等多种方法。</w:t>
      </w:r>
    </w:p>
    <w:p w14:paraId="73BAFFB8" w14:textId="77777777" w:rsidR="005A4BAC" w:rsidRPr="007B00E4" w:rsidRDefault="005A4BAC" w:rsidP="00466131">
      <w:pPr>
        <w:pStyle w:val="a8"/>
        <w:ind w:firstLine="643"/>
        <w:rPr>
          <w:rFonts w:ascii="Times New Roman" w:eastAsia="黑体" w:hAnsi="Times New Roman"/>
          <w:b/>
          <w:sz w:val="32"/>
          <w:szCs w:val="32"/>
        </w:rPr>
      </w:pPr>
      <w:r w:rsidRPr="007B00E4">
        <w:rPr>
          <w:rFonts w:ascii="Times New Roman" w:eastAsia="黑体" w:hAnsi="Times New Roman" w:hint="eastAsia"/>
          <w:b/>
          <w:sz w:val="32"/>
          <w:szCs w:val="32"/>
        </w:rPr>
        <w:t>五、预期目标</w:t>
      </w:r>
    </w:p>
    <w:p w14:paraId="34F7E9D5" w14:textId="5DE12ACD" w:rsidR="00983D0C" w:rsidRPr="00983D0C" w:rsidRDefault="00F71529" w:rsidP="00F71529">
      <w:pPr>
        <w:spacing w:line="560" w:lineRule="exact"/>
        <w:ind w:firstLineChars="200" w:firstLine="640"/>
        <w:rPr>
          <w:rFonts w:ascii="Times New Roman" w:eastAsia="仿宋_GB2312" w:hAnsi="Times New Roman"/>
          <w:sz w:val="32"/>
          <w:szCs w:val="32"/>
        </w:rPr>
      </w:pPr>
      <w:r w:rsidRPr="00F71529">
        <w:rPr>
          <w:rFonts w:ascii="Times New Roman" w:eastAsia="仿宋_GB2312" w:hAnsi="Times New Roman"/>
          <w:sz w:val="32"/>
          <w:szCs w:val="32"/>
        </w:rPr>
        <w:t>本课题以</w:t>
      </w:r>
      <w:r w:rsidRPr="00691CDF">
        <w:rPr>
          <w:rFonts w:ascii="Times New Roman" w:eastAsia="仿宋_GB2312" w:hAnsi="Times New Roman"/>
          <w:sz w:val="32"/>
          <w:szCs w:val="32"/>
        </w:rPr>
        <w:t>徐州苏轼文化与文旅融合</w:t>
      </w:r>
      <w:r w:rsidRPr="00F71529">
        <w:rPr>
          <w:rFonts w:ascii="Times New Roman" w:eastAsia="仿宋_GB2312" w:hAnsi="Times New Roman"/>
          <w:sz w:val="32"/>
          <w:szCs w:val="32"/>
        </w:rPr>
        <w:t>为研究重点</w:t>
      </w:r>
      <w:r w:rsidR="00983D0C" w:rsidRPr="00983D0C">
        <w:rPr>
          <w:rFonts w:ascii="Times New Roman" w:eastAsia="仿宋_GB2312" w:hAnsi="Times New Roman" w:hint="eastAsia"/>
          <w:sz w:val="32"/>
          <w:szCs w:val="32"/>
        </w:rPr>
        <w:t>。就徐州苏轼文化的研究来看，将苏轼文化与旅游资源相结合作为整体来研究的研究成果甚少。关于徐州苏轼文化的研究，在研究方向、体系构建、理论完善等方面都有值得深入挖掘研究的领域。苏轼曾在全国多地为官，在徐州也留下了不可磨灭的政绩与流传千古的文化作品，本项目将发挥徐州本土性特色，展现徐州苏轼文化与旅游结合的独特魅力。</w:t>
      </w:r>
    </w:p>
    <w:p w14:paraId="0BC74E40" w14:textId="0347F6A4" w:rsidR="00796794" w:rsidRPr="00796794" w:rsidRDefault="00796794" w:rsidP="00F71529">
      <w:pPr>
        <w:spacing w:line="560" w:lineRule="exact"/>
        <w:ind w:firstLineChars="200" w:firstLine="640"/>
        <w:rPr>
          <w:rFonts w:ascii="Times New Roman" w:eastAsia="仿宋_GB2312" w:hAnsi="Times New Roman"/>
          <w:sz w:val="32"/>
          <w:szCs w:val="32"/>
        </w:rPr>
      </w:pPr>
      <w:r w:rsidRPr="00796794">
        <w:rPr>
          <w:rFonts w:ascii="Times New Roman" w:eastAsia="仿宋_GB2312" w:hAnsi="Times New Roman" w:hint="eastAsia"/>
          <w:sz w:val="32"/>
          <w:szCs w:val="32"/>
        </w:rPr>
        <w:t>近年来中国文旅融合发展呈可喜态势，文旅融合的核心理念：文化是灵魂，旅游是载体。</w:t>
      </w:r>
      <w:r>
        <w:rPr>
          <w:rFonts w:ascii="Times New Roman" w:eastAsia="仿宋_GB2312" w:hAnsi="Times New Roman" w:hint="eastAsia"/>
          <w:sz w:val="32"/>
          <w:szCs w:val="32"/>
        </w:rPr>
        <w:t>国家</w:t>
      </w:r>
      <w:r w:rsidRPr="00796794">
        <w:rPr>
          <w:rFonts w:ascii="Times New Roman" w:eastAsia="仿宋_GB2312" w:hAnsi="Times New Roman" w:hint="eastAsia"/>
          <w:sz w:val="32"/>
          <w:szCs w:val="32"/>
        </w:rPr>
        <w:t>文化与旅游发展规划中提倡发展文化和旅游融合重点业态，并鼓励加强对文化遗产资源价值的挖掘，鼓励依托文物、非物质文化遗产资源大力发展文化遗产旅游、研学旅游，开发集文化体验、科技创新、知识普及、娱乐休闲、亲子互动于一体的新型研学旅游产品。</w:t>
      </w:r>
    </w:p>
    <w:p w14:paraId="78119422" w14:textId="3D18272E" w:rsidR="00796794" w:rsidRPr="00796794" w:rsidRDefault="00796794" w:rsidP="00F71529">
      <w:pPr>
        <w:spacing w:line="560" w:lineRule="exact"/>
        <w:ind w:firstLineChars="200" w:firstLine="640"/>
        <w:rPr>
          <w:rFonts w:ascii="Times New Roman" w:eastAsia="仿宋_GB2312" w:hAnsi="Times New Roman"/>
          <w:sz w:val="32"/>
          <w:szCs w:val="32"/>
        </w:rPr>
      </w:pPr>
      <w:r w:rsidRPr="00796794">
        <w:rPr>
          <w:rFonts w:ascii="Times New Roman" w:eastAsia="仿宋_GB2312" w:hAnsi="Times New Roman" w:hint="eastAsia"/>
          <w:sz w:val="32"/>
          <w:szCs w:val="32"/>
        </w:rPr>
        <w:lastRenderedPageBreak/>
        <w:t>徐州汉文化闻名中外，相关旅游业、文化产业发展较为成熟，而徐州苏轼文化旅游有较大发展空间，本项目从此切入，角度新颖</w:t>
      </w:r>
      <w:r w:rsidR="00F71529">
        <w:rPr>
          <w:rFonts w:ascii="Times New Roman" w:eastAsia="仿宋_GB2312" w:hAnsi="Times New Roman" w:hint="eastAsia"/>
          <w:sz w:val="32"/>
          <w:szCs w:val="32"/>
        </w:rPr>
        <w:t>，具有一定现实意义</w:t>
      </w:r>
      <w:r w:rsidRPr="00796794">
        <w:rPr>
          <w:rFonts w:ascii="Times New Roman" w:eastAsia="仿宋_GB2312" w:hAnsi="Times New Roman" w:hint="eastAsia"/>
          <w:sz w:val="32"/>
          <w:szCs w:val="32"/>
        </w:rPr>
        <w:t>。</w:t>
      </w:r>
    </w:p>
    <w:p w14:paraId="27F072E0" w14:textId="77777777" w:rsidR="000C318E" w:rsidRPr="00466131" w:rsidRDefault="00466131" w:rsidP="00F71529">
      <w:pPr>
        <w:spacing w:line="560" w:lineRule="exact"/>
        <w:ind w:firstLineChars="200" w:firstLine="640"/>
        <w:rPr>
          <w:rFonts w:ascii="Times New Roman" w:eastAsia="仿宋_GB2312" w:hAnsi="Times New Roman"/>
          <w:sz w:val="32"/>
          <w:szCs w:val="32"/>
        </w:rPr>
      </w:pPr>
      <w:r w:rsidRPr="00466131">
        <w:rPr>
          <w:rFonts w:ascii="Times New Roman" w:eastAsia="仿宋_GB2312" w:hAnsi="Times New Roman" w:hint="eastAsia"/>
          <w:sz w:val="32"/>
          <w:szCs w:val="32"/>
        </w:rPr>
        <w:t>中华优秀传统文化传承的目标不只是知识讲解、文字记忆，还应该包括培育文化精神、滋养文化情怀、实现文化引领。本课题可以点燃我们广大中学生对中华优秀传统文化的自觉意识，用现代的眼光发现身边的文化，用现代的语言表达文化，用现代的思想传承优秀文化，坚定文化自信，厚植家国情怀，涵养文化精神，打好生命底色，成为德智体美劳全面发展的社会主义建设者和接班人。</w:t>
      </w:r>
      <w:bookmarkEnd w:id="3"/>
    </w:p>
    <w:sectPr w:rsidR="000C318E" w:rsidRPr="00466131" w:rsidSect="00466131">
      <w:footerReference w:type="default" r:id="rId7"/>
      <w:pgSz w:w="11906" w:h="16838"/>
      <w:pgMar w:top="1440" w:right="1800" w:bottom="1440" w:left="1800" w:header="851" w:footer="992" w:gutter="0"/>
      <w:pgNumType w:start="0"/>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572135" w14:textId="77777777" w:rsidR="001004EE" w:rsidRDefault="001004EE">
      <w:r>
        <w:separator/>
      </w:r>
    </w:p>
  </w:endnote>
  <w:endnote w:type="continuationSeparator" w:id="0">
    <w:p w14:paraId="20BA2716" w14:textId="77777777" w:rsidR="001004EE" w:rsidRDefault="001004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2F2688" w14:textId="77777777" w:rsidR="007B00E4" w:rsidRDefault="007B00E4">
    <w:pPr>
      <w:pStyle w:val="a3"/>
      <w:jc w:val="center"/>
    </w:pPr>
    <w:r>
      <w:fldChar w:fldCharType="begin"/>
    </w:r>
    <w:r>
      <w:instrText>PAGE   \* MERGEFORMAT</w:instrText>
    </w:r>
    <w:r>
      <w:fldChar w:fldCharType="separate"/>
    </w:r>
    <w:r>
      <w:rPr>
        <w:lang w:val="zh-CN"/>
      </w:rPr>
      <w:t>2</w:t>
    </w:r>
    <w:r>
      <w:fldChar w:fldCharType="end"/>
    </w:r>
  </w:p>
  <w:p w14:paraId="29E5F3F8" w14:textId="77777777" w:rsidR="007B00E4" w:rsidRDefault="007B00E4">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D488E2" w14:textId="77777777" w:rsidR="001004EE" w:rsidRDefault="001004EE">
      <w:r>
        <w:separator/>
      </w:r>
    </w:p>
  </w:footnote>
  <w:footnote w:type="continuationSeparator" w:id="0">
    <w:p w14:paraId="4626B4DE" w14:textId="77777777" w:rsidR="001004EE" w:rsidRDefault="001004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38772DD"/>
    <w:multiLevelType w:val="singleLevel"/>
    <w:tmpl w:val="F38772DD"/>
    <w:lvl w:ilvl="0">
      <w:start w:val="1"/>
      <w:numFmt w:val="chineseCounting"/>
      <w:suff w:val="nothing"/>
      <w:lvlText w:val="%1、"/>
      <w:lvlJc w:val="left"/>
      <w:pPr>
        <w:ind w:left="6" w:firstLine="420"/>
      </w:pPr>
      <w:rPr>
        <w:rFonts w:hint="eastAsia"/>
      </w:rPr>
    </w:lvl>
  </w:abstractNum>
  <w:abstractNum w:abstractNumId="1" w15:restartNumberingAfterBreak="0">
    <w:nsid w:val="FFFFFF88"/>
    <w:multiLevelType w:val="singleLevel"/>
    <w:tmpl w:val="99ACF4C8"/>
    <w:lvl w:ilvl="0">
      <w:start w:val="1"/>
      <w:numFmt w:val="decimal"/>
      <w:lvlText w:val="%1."/>
      <w:lvlJc w:val="left"/>
      <w:pPr>
        <w:tabs>
          <w:tab w:val="num" w:pos="360"/>
        </w:tabs>
        <w:ind w:left="360" w:hangingChars="200" w:hanging="360"/>
      </w:pPr>
    </w:lvl>
  </w:abstractNum>
  <w:abstractNum w:abstractNumId="2" w15:restartNumberingAfterBreak="0">
    <w:nsid w:val="21D0585D"/>
    <w:multiLevelType w:val="hybridMultilevel"/>
    <w:tmpl w:val="DCC647D0"/>
    <w:lvl w:ilvl="0" w:tplc="3F9CB546">
      <w:start w:val="4"/>
      <w:numFmt w:val="japaneseCounting"/>
      <w:lvlText w:val="%1、"/>
      <w:lvlJc w:val="left"/>
      <w:pPr>
        <w:ind w:left="1146" w:hanging="72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3" w15:restartNumberingAfterBreak="0">
    <w:nsid w:val="2EBD46AA"/>
    <w:multiLevelType w:val="hybridMultilevel"/>
    <w:tmpl w:val="96DCDA9E"/>
    <w:lvl w:ilvl="0" w:tplc="90A81164">
      <w:start w:val="4"/>
      <w:numFmt w:val="decimal"/>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4" w15:restartNumberingAfterBreak="0">
    <w:nsid w:val="6FD45E5A"/>
    <w:multiLevelType w:val="hybridMultilevel"/>
    <w:tmpl w:val="2FB6CE24"/>
    <w:lvl w:ilvl="0" w:tplc="BC22E8F2">
      <w:start w:val="4"/>
      <w:numFmt w:val="japaneseCounting"/>
      <w:lvlText w:val="%1、"/>
      <w:lvlJc w:val="left"/>
      <w:pPr>
        <w:ind w:left="1146" w:hanging="72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num w:numId="1">
    <w:abstractNumId w:val="0"/>
  </w:num>
  <w:num w:numId="2">
    <w:abstractNumId w:val="2"/>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2100"/>
  <w:drawingGridHorizontalSpacing w:val="105"/>
  <w:drawingGridVerticalSpacing w:val="156"/>
  <w:displayHorizontalDrawingGridEvery w:val="2"/>
  <w:displayVerticalDrawingGridEvery w:val="2"/>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NjFiMGY0MmVhNTlmMzM4MWIzN2YyNjljZmY0ZWYyZWEifQ=="/>
  </w:docVars>
  <w:rsids>
    <w:rsidRoot w:val="00815667"/>
    <w:rsid w:val="00047328"/>
    <w:rsid w:val="00067A37"/>
    <w:rsid w:val="000A22AD"/>
    <w:rsid w:val="000B206A"/>
    <w:rsid w:val="000C318E"/>
    <w:rsid w:val="000F39FA"/>
    <w:rsid w:val="001004EE"/>
    <w:rsid w:val="00106F26"/>
    <w:rsid w:val="00111E90"/>
    <w:rsid w:val="00112C50"/>
    <w:rsid w:val="00130CE8"/>
    <w:rsid w:val="00142426"/>
    <w:rsid w:val="00151163"/>
    <w:rsid w:val="00151FED"/>
    <w:rsid w:val="00184DC6"/>
    <w:rsid w:val="001B680C"/>
    <w:rsid w:val="001C03E7"/>
    <w:rsid w:val="001C65F7"/>
    <w:rsid w:val="001D2244"/>
    <w:rsid w:val="001D3E70"/>
    <w:rsid w:val="001D68D4"/>
    <w:rsid w:val="001E5FD9"/>
    <w:rsid w:val="001F3EAD"/>
    <w:rsid w:val="00222F49"/>
    <w:rsid w:val="00241078"/>
    <w:rsid w:val="0029090E"/>
    <w:rsid w:val="002C06C8"/>
    <w:rsid w:val="002F3879"/>
    <w:rsid w:val="002F3B01"/>
    <w:rsid w:val="002F7014"/>
    <w:rsid w:val="0030236D"/>
    <w:rsid w:val="00311390"/>
    <w:rsid w:val="00311F57"/>
    <w:rsid w:val="00320A66"/>
    <w:rsid w:val="00337CD0"/>
    <w:rsid w:val="00342178"/>
    <w:rsid w:val="0035661F"/>
    <w:rsid w:val="00422247"/>
    <w:rsid w:val="00451B0D"/>
    <w:rsid w:val="00466131"/>
    <w:rsid w:val="004D0C04"/>
    <w:rsid w:val="004E1448"/>
    <w:rsid w:val="00522800"/>
    <w:rsid w:val="00523F20"/>
    <w:rsid w:val="00532361"/>
    <w:rsid w:val="00542211"/>
    <w:rsid w:val="005A4BAC"/>
    <w:rsid w:val="005B6F90"/>
    <w:rsid w:val="005C6F59"/>
    <w:rsid w:val="005D1940"/>
    <w:rsid w:val="005E0BC7"/>
    <w:rsid w:val="005F2E02"/>
    <w:rsid w:val="0060272A"/>
    <w:rsid w:val="006260ED"/>
    <w:rsid w:val="006338B0"/>
    <w:rsid w:val="00656FD6"/>
    <w:rsid w:val="00675A72"/>
    <w:rsid w:val="00691CDF"/>
    <w:rsid w:val="00692B2B"/>
    <w:rsid w:val="0069553F"/>
    <w:rsid w:val="00695DEA"/>
    <w:rsid w:val="006A4734"/>
    <w:rsid w:val="006B0A96"/>
    <w:rsid w:val="006D7F17"/>
    <w:rsid w:val="006E178D"/>
    <w:rsid w:val="0074748E"/>
    <w:rsid w:val="00766F79"/>
    <w:rsid w:val="00796794"/>
    <w:rsid w:val="007B00E4"/>
    <w:rsid w:val="007B0B4B"/>
    <w:rsid w:val="007B2770"/>
    <w:rsid w:val="007E52A2"/>
    <w:rsid w:val="00803873"/>
    <w:rsid w:val="008059F4"/>
    <w:rsid w:val="00810036"/>
    <w:rsid w:val="00815667"/>
    <w:rsid w:val="008353AF"/>
    <w:rsid w:val="00855A76"/>
    <w:rsid w:val="00856598"/>
    <w:rsid w:val="008B32A2"/>
    <w:rsid w:val="008D4633"/>
    <w:rsid w:val="008E4EFE"/>
    <w:rsid w:val="00976546"/>
    <w:rsid w:val="00983D0C"/>
    <w:rsid w:val="00986AFC"/>
    <w:rsid w:val="00997ADA"/>
    <w:rsid w:val="009C6854"/>
    <w:rsid w:val="009F77EE"/>
    <w:rsid w:val="00A07610"/>
    <w:rsid w:val="00A31EAD"/>
    <w:rsid w:val="00A5196B"/>
    <w:rsid w:val="00A72821"/>
    <w:rsid w:val="00A95D59"/>
    <w:rsid w:val="00AB280B"/>
    <w:rsid w:val="00AF2B66"/>
    <w:rsid w:val="00B12623"/>
    <w:rsid w:val="00B17483"/>
    <w:rsid w:val="00B2799E"/>
    <w:rsid w:val="00B42876"/>
    <w:rsid w:val="00B50BFC"/>
    <w:rsid w:val="00BF22A9"/>
    <w:rsid w:val="00C176F3"/>
    <w:rsid w:val="00C53EE0"/>
    <w:rsid w:val="00C5410D"/>
    <w:rsid w:val="00C54F26"/>
    <w:rsid w:val="00C55645"/>
    <w:rsid w:val="00C638C6"/>
    <w:rsid w:val="00C95337"/>
    <w:rsid w:val="00CE474A"/>
    <w:rsid w:val="00CF1EA2"/>
    <w:rsid w:val="00D040B7"/>
    <w:rsid w:val="00D17D4C"/>
    <w:rsid w:val="00D20ACA"/>
    <w:rsid w:val="00D22A24"/>
    <w:rsid w:val="00D43EC3"/>
    <w:rsid w:val="00D75004"/>
    <w:rsid w:val="00DA1933"/>
    <w:rsid w:val="00DA7F1C"/>
    <w:rsid w:val="00DF7E33"/>
    <w:rsid w:val="00E42B18"/>
    <w:rsid w:val="00E81849"/>
    <w:rsid w:val="00EC175E"/>
    <w:rsid w:val="00F1382A"/>
    <w:rsid w:val="00F65FB8"/>
    <w:rsid w:val="00F71529"/>
    <w:rsid w:val="00FC1DE9"/>
    <w:rsid w:val="00FD392C"/>
    <w:rsid w:val="00FF4226"/>
    <w:rsid w:val="00FF704A"/>
    <w:rsid w:val="01737C24"/>
    <w:rsid w:val="03705E64"/>
    <w:rsid w:val="06A003BA"/>
    <w:rsid w:val="094A000F"/>
    <w:rsid w:val="0A977596"/>
    <w:rsid w:val="0B0F4E60"/>
    <w:rsid w:val="11365422"/>
    <w:rsid w:val="15BD1974"/>
    <w:rsid w:val="17957999"/>
    <w:rsid w:val="1D5D1803"/>
    <w:rsid w:val="1D8035DD"/>
    <w:rsid w:val="1DF23C21"/>
    <w:rsid w:val="1E332792"/>
    <w:rsid w:val="1EAF2BEE"/>
    <w:rsid w:val="21B918C9"/>
    <w:rsid w:val="2555335E"/>
    <w:rsid w:val="26B55933"/>
    <w:rsid w:val="31E00A6C"/>
    <w:rsid w:val="325B724B"/>
    <w:rsid w:val="3E9466A2"/>
    <w:rsid w:val="41F114C6"/>
    <w:rsid w:val="453528E8"/>
    <w:rsid w:val="47E728B2"/>
    <w:rsid w:val="48FE266D"/>
    <w:rsid w:val="4C1622B5"/>
    <w:rsid w:val="4CEA2347"/>
    <w:rsid w:val="52115007"/>
    <w:rsid w:val="55792287"/>
    <w:rsid w:val="57593937"/>
    <w:rsid w:val="58ED221C"/>
    <w:rsid w:val="5BE12126"/>
    <w:rsid w:val="5C2C1B3A"/>
    <w:rsid w:val="5DBE040C"/>
    <w:rsid w:val="66530015"/>
    <w:rsid w:val="73544A9D"/>
    <w:rsid w:val="740873D3"/>
    <w:rsid w:val="743957DE"/>
    <w:rsid w:val="76D2768C"/>
    <w:rsid w:val="774109D0"/>
    <w:rsid w:val="78876F79"/>
    <w:rsid w:val="78B91314"/>
    <w:rsid w:val="7C1D33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7CE2735"/>
  <w15:chartTrackingRefBased/>
  <w15:docId w15:val="{3683C188-E7B3-47DB-A018-45716C718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hAnsi="Calibri"/>
      <w:kern w:val="2"/>
      <w:sz w:val="21"/>
      <w:szCs w:val="22"/>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qFormat/>
    <w:pPr>
      <w:keepNext/>
      <w:keepLines/>
      <w:spacing w:line="360" w:lineRule="auto"/>
      <w:outlineLvl w:val="1"/>
    </w:pPr>
    <w:rPr>
      <w:rFonts w:ascii="Arial" w:eastAsia="黑体" w:hAnsi="Arial"/>
      <w:sz w:val="28"/>
    </w:rPr>
  </w:style>
  <w:style w:type="paragraph" w:styleId="3">
    <w:name w:val="heading 3"/>
    <w:basedOn w:val="a"/>
    <w:next w:val="a"/>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Pr>
      <w:rFonts w:ascii="Calibri" w:hAnsi="Calibri"/>
      <w:b/>
      <w:bCs/>
      <w:kern w:val="44"/>
      <w:sz w:val="44"/>
      <w:szCs w:val="44"/>
    </w:rPr>
  </w:style>
  <w:style w:type="paragraph" w:styleId="a3">
    <w:name w:val="footer"/>
    <w:basedOn w:val="a"/>
    <w:link w:val="11"/>
    <w:uiPriority w:val="99"/>
    <w:qFormat/>
    <w:pPr>
      <w:tabs>
        <w:tab w:val="center" w:pos="4153"/>
        <w:tab w:val="right" w:pos="8306"/>
      </w:tabs>
      <w:snapToGrid w:val="0"/>
      <w:jc w:val="left"/>
    </w:pPr>
    <w:rPr>
      <w:sz w:val="18"/>
      <w:szCs w:val="18"/>
    </w:rPr>
  </w:style>
  <w:style w:type="character" w:customStyle="1" w:styleId="11">
    <w:name w:val="页脚 字符1"/>
    <w:link w:val="a3"/>
    <w:uiPriority w:val="99"/>
    <w:rPr>
      <w:rFonts w:ascii="Calibri" w:hAnsi="Calibri"/>
      <w:kern w:val="2"/>
      <w:sz w:val="18"/>
      <w:szCs w:val="18"/>
    </w:rPr>
  </w:style>
  <w:style w:type="paragraph" w:styleId="a4">
    <w:name w:val="header"/>
    <w:basedOn w:val="a"/>
    <w:unhideWhenUsed/>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customStyle="1" w:styleId="12">
    <w:name w:val="目录 1"/>
    <w:basedOn w:val="a"/>
    <w:next w:val="a"/>
    <w:uiPriority w:val="39"/>
    <w:unhideWhenUsed/>
  </w:style>
  <w:style w:type="paragraph" w:customStyle="1" w:styleId="20">
    <w:name w:val="目录 2"/>
    <w:basedOn w:val="a"/>
    <w:next w:val="a"/>
    <w:qFormat/>
    <w:pPr>
      <w:ind w:leftChars="200" w:left="420"/>
    </w:pPr>
  </w:style>
  <w:style w:type="paragraph" w:styleId="a5">
    <w:name w:val="Normal (Web)"/>
    <w:basedOn w:val="a"/>
    <w:uiPriority w:val="99"/>
    <w:qFormat/>
    <w:rPr>
      <w:sz w:val="24"/>
    </w:rPr>
  </w:style>
  <w:style w:type="table" w:styleId="a6">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unhideWhenUsed/>
    <w:rPr>
      <w:color w:val="0000FF"/>
      <w:u w:val="single"/>
    </w:rPr>
  </w:style>
  <w:style w:type="paragraph" w:customStyle="1" w:styleId="a8">
    <w:name w:val="列出段落"/>
    <w:basedOn w:val="a"/>
    <w:uiPriority w:val="34"/>
    <w:qFormat/>
    <w:pPr>
      <w:ind w:firstLineChars="200" w:firstLine="420"/>
    </w:pPr>
  </w:style>
  <w:style w:type="character" w:customStyle="1" w:styleId="a9">
    <w:name w:val="页脚 字符"/>
    <w:uiPriority w:val="99"/>
    <w:rsid w:val="007B00E4"/>
  </w:style>
  <w:style w:type="character" w:styleId="aa">
    <w:name w:val="annotation reference"/>
    <w:basedOn w:val="a0"/>
    <w:semiHidden/>
    <w:unhideWhenUsed/>
    <w:rsid w:val="00523F20"/>
    <w:rPr>
      <w:sz w:val="21"/>
      <w:szCs w:val="21"/>
    </w:rPr>
  </w:style>
  <w:style w:type="paragraph" w:styleId="ab">
    <w:name w:val="annotation text"/>
    <w:basedOn w:val="a"/>
    <w:link w:val="ac"/>
    <w:semiHidden/>
    <w:unhideWhenUsed/>
    <w:rsid w:val="00523F20"/>
    <w:pPr>
      <w:jc w:val="left"/>
    </w:pPr>
  </w:style>
  <w:style w:type="character" w:customStyle="1" w:styleId="ac">
    <w:name w:val="批注文字 字符"/>
    <w:basedOn w:val="a0"/>
    <w:link w:val="ab"/>
    <w:semiHidden/>
    <w:rsid w:val="00523F20"/>
    <w:rPr>
      <w:rFonts w:ascii="Calibri" w:hAnsi="Calibri"/>
      <w:kern w:val="2"/>
      <w:sz w:val="21"/>
      <w:szCs w:val="22"/>
    </w:rPr>
  </w:style>
  <w:style w:type="paragraph" w:styleId="ad">
    <w:name w:val="annotation subject"/>
    <w:basedOn w:val="ab"/>
    <w:next w:val="ab"/>
    <w:link w:val="ae"/>
    <w:semiHidden/>
    <w:unhideWhenUsed/>
    <w:rsid w:val="00523F20"/>
    <w:rPr>
      <w:b/>
      <w:bCs/>
    </w:rPr>
  </w:style>
  <w:style w:type="character" w:customStyle="1" w:styleId="ae">
    <w:name w:val="批注主题 字符"/>
    <w:basedOn w:val="ac"/>
    <w:link w:val="ad"/>
    <w:semiHidden/>
    <w:rsid w:val="00523F20"/>
    <w:rPr>
      <w:rFonts w:ascii="Calibri" w:hAnsi="Calibri"/>
      <w:b/>
      <w:bCs/>
      <w:kern w:val="2"/>
      <w:sz w:val="21"/>
      <w:szCs w:val="22"/>
    </w:rPr>
  </w:style>
  <w:style w:type="character" w:styleId="af">
    <w:name w:val="Strong"/>
    <w:basedOn w:val="a0"/>
    <w:uiPriority w:val="22"/>
    <w:qFormat/>
    <w:rsid w:val="00F7152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7458917">
      <w:bodyDiv w:val="1"/>
      <w:marLeft w:val="0"/>
      <w:marRight w:val="0"/>
      <w:marTop w:val="0"/>
      <w:marBottom w:val="0"/>
      <w:divBdr>
        <w:top w:val="none" w:sz="0" w:space="0" w:color="auto"/>
        <w:left w:val="none" w:sz="0" w:space="0" w:color="auto"/>
        <w:bottom w:val="none" w:sz="0" w:space="0" w:color="auto"/>
        <w:right w:val="none" w:sz="0" w:space="0" w:color="auto"/>
      </w:divBdr>
    </w:div>
    <w:div w:id="682559798">
      <w:bodyDiv w:val="1"/>
      <w:marLeft w:val="0"/>
      <w:marRight w:val="0"/>
      <w:marTop w:val="0"/>
      <w:marBottom w:val="0"/>
      <w:divBdr>
        <w:top w:val="none" w:sz="0" w:space="0" w:color="auto"/>
        <w:left w:val="none" w:sz="0" w:space="0" w:color="auto"/>
        <w:bottom w:val="none" w:sz="0" w:space="0" w:color="auto"/>
        <w:right w:val="none" w:sz="0" w:space="0" w:color="auto"/>
      </w:divBdr>
    </w:div>
    <w:div w:id="760446301">
      <w:bodyDiv w:val="1"/>
      <w:marLeft w:val="0"/>
      <w:marRight w:val="0"/>
      <w:marTop w:val="0"/>
      <w:marBottom w:val="0"/>
      <w:divBdr>
        <w:top w:val="none" w:sz="0" w:space="0" w:color="auto"/>
        <w:left w:val="none" w:sz="0" w:space="0" w:color="auto"/>
        <w:bottom w:val="none" w:sz="0" w:space="0" w:color="auto"/>
        <w:right w:val="none" w:sz="0" w:space="0" w:color="auto"/>
      </w:divBdr>
    </w:div>
    <w:div w:id="872157635">
      <w:bodyDiv w:val="1"/>
      <w:marLeft w:val="0"/>
      <w:marRight w:val="0"/>
      <w:marTop w:val="0"/>
      <w:marBottom w:val="0"/>
      <w:divBdr>
        <w:top w:val="none" w:sz="0" w:space="0" w:color="auto"/>
        <w:left w:val="none" w:sz="0" w:space="0" w:color="auto"/>
        <w:bottom w:val="none" w:sz="0" w:space="0" w:color="auto"/>
        <w:right w:val="none" w:sz="0" w:space="0" w:color="auto"/>
      </w:divBdr>
    </w:div>
    <w:div w:id="907495704">
      <w:bodyDiv w:val="1"/>
      <w:marLeft w:val="0"/>
      <w:marRight w:val="0"/>
      <w:marTop w:val="0"/>
      <w:marBottom w:val="0"/>
      <w:divBdr>
        <w:top w:val="none" w:sz="0" w:space="0" w:color="auto"/>
        <w:left w:val="none" w:sz="0" w:space="0" w:color="auto"/>
        <w:bottom w:val="none" w:sz="0" w:space="0" w:color="auto"/>
        <w:right w:val="none" w:sz="0" w:space="0" w:color="auto"/>
      </w:divBdr>
    </w:div>
    <w:div w:id="925385866">
      <w:bodyDiv w:val="1"/>
      <w:marLeft w:val="0"/>
      <w:marRight w:val="0"/>
      <w:marTop w:val="0"/>
      <w:marBottom w:val="0"/>
      <w:divBdr>
        <w:top w:val="none" w:sz="0" w:space="0" w:color="auto"/>
        <w:left w:val="none" w:sz="0" w:space="0" w:color="auto"/>
        <w:bottom w:val="none" w:sz="0" w:space="0" w:color="auto"/>
        <w:right w:val="none" w:sz="0" w:space="0" w:color="auto"/>
      </w:divBdr>
    </w:div>
    <w:div w:id="1108888400">
      <w:bodyDiv w:val="1"/>
      <w:marLeft w:val="0"/>
      <w:marRight w:val="0"/>
      <w:marTop w:val="0"/>
      <w:marBottom w:val="0"/>
      <w:divBdr>
        <w:top w:val="none" w:sz="0" w:space="0" w:color="auto"/>
        <w:left w:val="none" w:sz="0" w:space="0" w:color="auto"/>
        <w:bottom w:val="none" w:sz="0" w:space="0" w:color="auto"/>
        <w:right w:val="none" w:sz="0" w:space="0" w:color="auto"/>
      </w:divBdr>
    </w:div>
    <w:div w:id="1241519930">
      <w:bodyDiv w:val="1"/>
      <w:marLeft w:val="0"/>
      <w:marRight w:val="0"/>
      <w:marTop w:val="0"/>
      <w:marBottom w:val="0"/>
      <w:divBdr>
        <w:top w:val="none" w:sz="0" w:space="0" w:color="auto"/>
        <w:left w:val="none" w:sz="0" w:space="0" w:color="auto"/>
        <w:bottom w:val="none" w:sz="0" w:space="0" w:color="auto"/>
        <w:right w:val="none" w:sz="0" w:space="0" w:color="auto"/>
      </w:divBdr>
    </w:div>
    <w:div w:id="1273434721">
      <w:bodyDiv w:val="1"/>
      <w:marLeft w:val="0"/>
      <w:marRight w:val="0"/>
      <w:marTop w:val="0"/>
      <w:marBottom w:val="0"/>
      <w:divBdr>
        <w:top w:val="none" w:sz="0" w:space="0" w:color="auto"/>
        <w:left w:val="none" w:sz="0" w:space="0" w:color="auto"/>
        <w:bottom w:val="none" w:sz="0" w:space="0" w:color="auto"/>
        <w:right w:val="none" w:sz="0" w:space="0" w:color="auto"/>
      </w:divBdr>
    </w:div>
    <w:div w:id="1535534728">
      <w:bodyDiv w:val="1"/>
      <w:marLeft w:val="0"/>
      <w:marRight w:val="0"/>
      <w:marTop w:val="0"/>
      <w:marBottom w:val="0"/>
      <w:divBdr>
        <w:top w:val="none" w:sz="0" w:space="0" w:color="auto"/>
        <w:left w:val="none" w:sz="0" w:space="0" w:color="auto"/>
        <w:bottom w:val="none" w:sz="0" w:space="0" w:color="auto"/>
        <w:right w:val="none" w:sz="0" w:space="0" w:color="auto"/>
      </w:divBdr>
    </w:div>
    <w:div w:id="1538540962">
      <w:bodyDiv w:val="1"/>
      <w:marLeft w:val="0"/>
      <w:marRight w:val="0"/>
      <w:marTop w:val="0"/>
      <w:marBottom w:val="0"/>
      <w:divBdr>
        <w:top w:val="none" w:sz="0" w:space="0" w:color="auto"/>
        <w:left w:val="none" w:sz="0" w:space="0" w:color="auto"/>
        <w:bottom w:val="none" w:sz="0" w:space="0" w:color="auto"/>
        <w:right w:val="none" w:sz="0" w:space="0" w:color="auto"/>
      </w:divBdr>
    </w:div>
    <w:div w:id="1664700979">
      <w:bodyDiv w:val="1"/>
      <w:marLeft w:val="0"/>
      <w:marRight w:val="0"/>
      <w:marTop w:val="0"/>
      <w:marBottom w:val="0"/>
      <w:divBdr>
        <w:top w:val="none" w:sz="0" w:space="0" w:color="auto"/>
        <w:left w:val="none" w:sz="0" w:space="0" w:color="auto"/>
        <w:bottom w:val="none" w:sz="0" w:space="0" w:color="auto"/>
        <w:right w:val="none" w:sz="0" w:space="0" w:color="auto"/>
      </w:divBdr>
    </w:div>
    <w:div w:id="1685477486">
      <w:bodyDiv w:val="1"/>
      <w:marLeft w:val="0"/>
      <w:marRight w:val="0"/>
      <w:marTop w:val="0"/>
      <w:marBottom w:val="0"/>
      <w:divBdr>
        <w:top w:val="none" w:sz="0" w:space="0" w:color="auto"/>
        <w:left w:val="none" w:sz="0" w:space="0" w:color="auto"/>
        <w:bottom w:val="none" w:sz="0" w:space="0" w:color="auto"/>
        <w:right w:val="none" w:sz="0" w:space="0" w:color="auto"/>
      </w:divBdr>
    </w:div>
    <w:div w:id="1744059019">
      <w:bodyDiv w:val="1"/>
      <w:marLeft w:val="0"/>
      <w:marRight w:val="0"/>
      <w:marTop w:val="0"/>
      <w:marBottom w:val="0"/>
      <w:divBdr>
        <w:top w:val="none" w:sz="0" w:space="0" w:color="auto"/>
        <w:left w:val="none" w:sz="0" w:space="0" w:color="auto"/>
        <w:bottom w:val="none" w:sz="0" w:space="0" w:color="auto"/>
        <w:right w:val="none" w:sz="0" w:space="0" w:color="auto"/>
      </w:divBdr>
    </w:div>
    <w:div w:id="1875726319">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61</TotalTime>
  <Pages>6</Pages>
  <Words>388</Words>
  <Characters>2214</Characters>
  <Application>Microsoft Office Word</Application>
  <DocSecurity>0</DocSecurity>
  <Lines>18</Lines>
  <Paragraphs>5</Paragraphs>
  <ScaleCrop>false</ScaleCrop>
  <Company/>
  <LinksUpToDate>false</LinksUpToDate>
  <CharactersWithSpaces>2597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cp:lastModifiedBy>艳华 王</cp:lastModifiedBy>
  <cp:revision>10</cp:revision>
  <cp:lastPrinted>2026-03-06T01:56:00Z</cp:lastPrinted>
  <dcterms:created xsi:type="dcterms:W3CDTF">2026-03-06T00:45:00Z</dcterms:created>
  <dcterms:modified xsi:type="dcterms:W3CDTF">2026-03-06T05:15:00Z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57E95C654D154BB9937268EE9E79C508</vt:lpwstr>
  </property>
</Properties>
</file>