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pPr>
    </w:p>
    <w:p>
      <w:pPr>
        <w:keepNext w:val="0"/>
        <w:keepLines w:val="0"/>
        <w:pageBreakBefore w:val="0"/>
        <w:widowControl w:val="0"/>
        <w:kinsoku/>
        <w:wordWrap/>
        <w:overflowPunct/>
        <w:topLinePunct w:val="0"/>
        <w:autoSpaceDE/>
        <w:autoSpaceDN/>
        <w:bidi w:val="0"/>
        <w:adjustRightInd/>
        <w:snapToGrid/>
        <w:ind w:left="0" w:leftChars="0" w:firstLine="11204" w:firstLineChars="3100"/>
        <w:jc w:val="center"/>
        <w:textAlignment w:val="auto"/>
        <w:rPr>
          <w:rFonts w:hint="eastAsia" w:ascii="黑体" w:hAnsi="黑体" w:eastAsia="黑体" w:cs="黑体"/>
          <w:b/>
          <w:bCs/>
          <w:sz w:val="36"/>
          <w:szCs w:val="36"/>
          <w:lang w:val="en-US" w:eastAsia="zh-CN"/>
        </w:rPr>
      </w:pPr>
      <w:r>
        <w:rPr>
          <w:rFonts w:hint="eastAsia" w:ascii="黑体" w:hAnsi="黑体" w:eastAsia="黑体" w:cs="黑体"/>
          <w:b/>
          <w:bCs/>
          <w:sz w:val="36"/>
          <w:szCs w:val="36"/>
          <w:lang w:val="en-US" w:eastAsia="zh-CN"/>
        </w:rPr>
        <w:t>模模式生物对人类遗传学疾病研究的贡献</w:t>
      </w:r>
    </w:p>
    <w:p>
      <w:pPr>
        <w:rPr>
          <w:rFonts w:hint="eastAsia"/>
        </w:rPr>
      </w:pPr>
    </w:p>
    <w:p>
      <w:pPr>
        <w:pStyle w:val="3"/>
        <w:ind w:firstLine="2891" w:firstLineChars="400"/>
      </w:pPr>
      <w:r>
        <w:rPr>
          <w:rFonts w:hint="eastAsia"/>
          <w:sz w:val="72"/>
          <w:szCs w:val="72"/>
          <w:lang w:eastAsia="zh-CN"/>
        </w:rPr>
        <w:t>结</w:t>
      </w:r>
      <w:r>
        <w:rPr>
          <w:rFonts w:hint="eastAsia"/>
          <w:sz w:val="72"/>
          <w:szCs w:val="72"/>
        </w:rPr>
        <w:t>题报告</w:t>
      </w:r>
    </w:p>
    <w:p>
      <w:pPr>
        <w:pStyle w:val="3"/>
      </w:pPr>
    </w:p>
    <w:p>
      <w:pPr>
        <w:pStyle w:val="3"/>
      </w:pPr>
    </w:p>
    <w:p>
      <w:pPr>
        <w:pStyle w:val="3"/>
      </w:pPr>
    </w:p>
    <w:p>
      <w:pPr>
        <w:pStyle w:val="3"/>
      </w:pPr>
    </w:p>
    <w:p>
      <w:pPr>
        <w:pStyle w:val="3"/>
        <w:rPr>
          <w:rFonts w:hint="eastAsia" w:eastAsiaTheme="majorEastAsia"/>
          <w:lang w:eastAsia="zh-CN"/>
        </w:rPr>
      </w:pPr>
    </w:p>
    <w:p>
      <w:pPr>
        <w:pStyle w:val="3"/>
      </w:pPr>
    </w:p>
    <w:p>
      <w:pPr>
        <w:rPr>
          <w:b/>
          <w:bCs/>
          <w:sz w:val="30"/>
          <w:szCs w:val="30"/>
        </w:rPr>
      </w:pPr>
    </w:p>
    <w:p>
      <w:pPr>
        <w:rPr>
          <w:b/>
          <w:bCs/>
          <w:sz w:val="30"/>
          <w:szCs w:val="30"/>
        </w:rPr>
      </w:pPr>
    </w:p>
    <w:p>
      <w:pPr>
        <w:ind w:firstLine="1506" w:firstLineChars="500"/>
        <w:rPr>
          <w:b/>
          <w:bCs/>
          <w:sz w:val="30"/>
          <w:szCs w:val="30"/>
        </w:rPr>
      </w:pPr>
      <w:r>
        <w:rPr>
          <w:rFonts w:hint="eastAsia"/>
          <w:b/>
          <w:bCs/>
          <w:sz w:val="30"/>
          <w:szCs w:val="30"/>
        </w:rPr>
        <w:t>主 持 人：陶文博</w:t>
      </w:r>
    </w:p>
    <w:p>
      <w:pPr>
        <w:ind w:firstLine="1506" w:firstLineChars="500"/>
        <w:rPr>
          <w:rFonts w:hint="default" w:eastAsiaTheme="minorEastAsia"/>
          <w:b/>
          <w:bCs/>
          <w:sz w:val="30"/>
          <w:szCs w:val="30"/>
          <w:lang w:val="en-US" w:eastAsia="zh-CN"/>
        </w:rPr>
      </w:pPr>
      <w:r>
        <w:rPr>
          <w:rFonts w:hint="eastAsia"/>
          <w:b/>
          <w:bCs/>
          <w:sz w:val="30"/>
          <w:szCs w:val="30"/>
        </w:rPr>
        <w:t>指导老师：</w:t>
      </w:r>
      <w:r>
        <w:rPr>
          <w:rFonts w:hint="eastAsia"/>
          <w:b/>
          <w:bCs/>
          <w:sz w:val="30"/>
          <w:szCs w:val="30"/>
          <w:lang w:eastAsia="zh-CN"/>
        </w:rPr>
        <w:t>郭丽国</w:t>
      </w:r>
      <w:r>
        <w:rPr>
          <w:rFonts w:hint="eastAsia"/>
          <w:b/>
          <w:bCs/>
          <w:sz w:val="30"/>
          <w:szCs w:val="30"/>
          <w:lang w:val="en-US" w:eastAsia="zh-CN"/>
        </w:rPr>
        <w:t xml:space="preserve"> 喻明学</w:t>
      </w:r>
      <w:bookmarkStart w:id="0" w:name="_GoBack"/>
      <w:bookmarkEnd w:id="0"/>
    </w:p>
    <w:p>
      <w:pPr>
        <w:ind w:firstLine="1506" w:firstLineChars="500"/>
        <w:rPr>
          <w:rFonts w:hint="eastAsia"/>
          <w:b/>
          <w:bCs/>
          <w:sz w:val="30"/>
          <w:szCs w:val="30"/>
          <w:lang w:eastAsia="zh-CN"/>
        </w:rPr>
      </w:pPr>
      <w:r>
        <w:rPr>
          <w:rFonts w:hint="eastAsia"/>
          <w:b/>
          <w:bCs/>
          <w:sz w:val="30"/>
          <w:szCs w:val="30"/>
        </w:rPr>
        <w:t>学    校：</w:t>
      </w:r>
      <w:r>
        <w:rPr>
          <w:rFonts w:hint="eastAsia"/>
          <w:b/>
          <w:bCs/>
          <w:sz w:val="30"/>
          <w:szCs w:val="30"/>
          <w:lang w:eastAsia="zh-CN"/>
        </w:rPr>
        <w:t>徐州市矿大实验学校</w:t>
      </w:r>
    </w:p>
    <w:p>
      <w:pPr>
        <w:ind w:firstLine="1506" w:firstLineChars="500"/>
        <w:rPr>
          <w:rFonts w:hint="eastAsia"/>
          <w:b/>
          <w:bCs/>
          <w:sz w:val="30"/>
          <w:szCs w:val="30"/>
          <w:lang w:eastAsia="zh-CN"/>
        </w:rPr>
      </w:pPr>
    </w:p>
    <w:p>
      <w:pPr>
        <w:ind w:firstLine="1506" w:firstLineChars="500"/>
        <w:rPr>
          <w:rFonts w:hint="eastAsia"/>
          <w:b/>
          <w:bCs/>
          <w:sz w:val="30"/>
          <w:szCs w:val="30"/>
          <w:lang w:eastAsia="zh-CN"/>
        </w:rPr>
      </w:pPr>
    </w:p>
    <w:p>
      <w:pPr>
        <w:keepNext w:val="0"/>
        <w:keepLines w:val="0"/>
        <w:pageBreakBefore w:val="0"/>
        <w:widowControl w:val="0"/>
        <w:numPr>
          <w:ilvl w:val="0"/>
          <w:numId w:val="0"/>
        </w:numPr>
        <w:tabs>
          <w:tab w:val="left" w:pos="439"/>
        </w:tabs>
        <w:kinsoku/>
        <w:wordWrap/>
        <w:overflowPunct/>
        <w:topLinePunct w:val="0"/>
        <w:autoSpaceDE/>
        <w:autoSpaceDN/>
        <w:bidi w:val="0"/>
        <w:adjustRightInd/>
        <w:snapToGrid/>
        <w:jc w:val="both"/>
        <w:textAlignment w:val="auto"/>
        <w:rPr>
          <w:rFonts w:hint="eastAsia" w:ascii="宋体" w:hAnsi="宋体"/>
          <w:sz w:val="21"/>
          <w:szCs w:val="21"/>
          <w:lang w:val="en-US" w:eastAsia="zh-CN"/>
        </w:rPr>
      </w:pPr>
      <w:r>
        <w:rPr>
          <w:rFonts w:hint="eastAsia" w:ascii="微软雅黑" w:hAnsi="微软雅黑" w:eastAsia="微软雅黑" w:cs="微软雅黑"/>
          <w:b/>
          <w:bCs/>
          <w:i w:val="0"/>
          <w:iCs w:val="0"/>
          <w:caps w:val="0"/>
          <w:color w:val="333333"/>
          <w:spacing w:val="0"/>
          <w:sz w:val="24"/>
          <w:szCs w:val="24"/>
          <w:shd w:val="clear" w:fill="FFFFFF"/>
          <w:lang w:val="en-US" w:eastAsia="zh-CN"/>
        </w:rPr>
        <w:t>一、</w:t>
      </w:r>
      <w:r>
        <w:rPr>
          <w:rFonts w:hint="eastAsia" w:ascii="宋体" w:hAnsi="宋体" w:eastAsia="宋体" w:cs="宋体"/>
          <w:b/>
          <w:bCs/>
          <w:sz w:val="24"/>
          <w:szCs w:val="24"/>
          <w:lang w:val="en-US" w:eastAsia="zh-CN"/>
        </w:rPr>
        <w:t>模式动物的含义及产生背景：</w:t>
      </w:r>
    </w:p>
    <w:p>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生物学家通过对选定的生物物种进行科学研究，用于揭示某种具有普遍规律的生命现象，此时，这种被选定的生物物种就是模式生物。</w:t>
      </w:r>
    </w:p>
    <w:p>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jc w:val="both"/>
        <w:textAlignment w:val="auto"/>
        <w:rPr>
          <w:rFonts w:hint="eastAsia" w:ascii="微软雅黑" w:hAnsi="微软雅黑" w:eastAsia="微软雅黑" w:cs="微软雅黑"/>
          <w:b/>
          <w:bCs/>
          <w:i w:val="0"/>
          <w:iCs w:val="0"/>
          <w:caps w:val="0"/>
          <w:color w:val="333333"/>
          <w:spacing w:val="0"/>
          <w:sz w:val="24"/>
          <w:szCs w:val="24"/>
          <w:shd w:val="clear" w:fill="FFFFFF"/>
          <w:lang w:eastAsia="zh-CN"/>
        </w:rPr>
      </w:pPr>
      <w:r>
        <w:rPr>
          <w:rFonts w:hint="eastAsia" w:asciiTheme="minorEastAsia" w:hAnsiTheme="minorEastAsia" w:eastAsiaTheme="minorEastAsia" w:cstheme="minorEastAsia"/>
          <w:sz w:val="24"/>
          <w:szCs w:val="24"/>
          <w:lang w:val="en-US" w:eastAsia="zh-CN"/>
        </w:rPr>
        <w:t>人类基因组计划的实施为人类遗传性疾病的研究提供了理论基础。在人类基因数据库中，已有数千个确定的人类基因与已知的人类疾病有关。遗传学专家将在最近几年内，对大量单基因病的致病基因进行定位，并通过经典方法，对多基因缺陷而引起的多基因病进行深入的研究。通常所采用的快速基因疾病诊断方法，多集中于单基因疾病的诊断，通过对那些进化与人类相隔较远，却又与人类有一定相关性的简单模式生物体(如酿酒酵母、果蝇、线虫类、斑马鱼等)进行分析，将对人类疾病相关基因功能的研究起到较大的作用。</w:t>
      </w:r>
    </w:p>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Chars="0" w:right="0" w:rightChars="0"/>
        <w:rPr>
          <w:rFonts w:hint="eastAsia" w:ascii="微软雅黑" w:hAnsi="微软雅黑" w:eastAsia="微软雅黑" w:cs="微软雅黑"/>
          <w:b/>
          <w:bCs/>
          <w:i w:val="0"/>
          <w:iCs w:val="0"/>
          <w:caps w:val="0"/>
          <w:color w:val="333333"/>
          <w:spacing w:val="0"/>
          <w:sz w:val="24"/>
          <w:szCs w:val="24"/>
          <w:shd w:val="clear" w:fill="FFFFFF"/>
          <w:lang w:eastAsia="zh-CN"/>
        </w:rPr>
      </w:pPr>
      <w:r>
        <w:rPr>
          <w:rFonts w:hint="eastAsia" w:ascii="微软雅黑" w:hAnsi="微软雅黑" w:eastAsia="微软雅黑" w:cs="微软雅黑"/>
          <w:b/>
          <w:bCs/>
          <w:i w:val="0"/>
          <w:iCs w:val="0"/>
          <w:caps w:val="0"/>
          <w:color w:val="333333"/>
          <w:spacing w:val="0"/>
          <w:sz w:val="24"/>
          <w:szCs w:val="24"/>
          <w:shd w:val="clear" w:fill="FFFFFF"/>
          <w:lang w:val="en-US" w:eastAsia="zh-CN"/>
        </w:rPr>
        <w:t>二、研究</w:t>
      </w:r>
      <w:r>
        <w:rPr>
          <w:rFonts w:hint="eastAsia" w:ascii="微软雅黑" w:hAnsi="微软雅黑" w:eastAsia="微软雅黑" w:cs="微软雅黑"/>
          <w:b/>
          <w:bCs/>
          <w:i w:val="0"/>
          <w:iCs w:val="0"/>
          <w:caps w:val="0"/>
          <w:color w:val="333333"/>
          <w:spacing w:val="0"/>
          <w:sz w:val="24"/>
          <w:szCs w:val="24"/>
          <w:shd w:val="clear" w:fill="FFFFFF"/>
          <w:lang w:eastAsia="zh-CN"/>
        </w:rPr>
        <w:t>目的：</w:t>
      </w:r>
    </w:p>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Chars="0" w:right="0" w:rightChars="0" w:firstLine="480" w:firstLineChars="200"/>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模</w:t>
      </w:r>
      <w:r>
        <w:rPr>
          <w:rFonts w:hint="eastAsia" w:ascii="宋体" w:hAnsi="宋体" w:eastAsia="宋体" w:cs="宋体"/>
          <w:b w:val="0"/>
          <w:bCs w:val="0"/>
          <w:i w:val="0"/>
          <w:iCs w:val="0"/>
          <w:caps w:val="0"/>
          <w:color w:val="333333"/>
          <w:spacing w:val="0"/>
          <w:kern w:val="0"/>
          <w:sz w:val="24"/>
          <w:szCs w:val="24"/>
          <w:shd w:val="clear" w:fill="FFFFFF"/>
          <w:lang w:val="en-US" w:eastAsia="zh-CN" w:bidi="ar"/>
        </w:rPr>
        <w:t>式生物对人类遗传学疾病研究的贡献，并对遗传学的</w:t>
      </w:r>
      <w:r>
        <w:rPr>
          <w:rFonts w:hint="eastAsia" w:ascii="宋体" w:hAnsi="宋体" w:eastAsia="宋体" w:cs="宋体"/>
          <w:i w:val="0"/>
          <w:iCs w:val="0"/>
          <w:caps w:val="0"/>
          <w:color w:val="333333"/>
          <w:spacing w:val="0"/>
          <w:sz w:val="24"/>
          <w:szCs w:val="24"/>
          <w:shd w:val="clear" w:fill="FFFFFF"/>
          <w:lang w:val="en-US" w:eastAsia="zh-CN"/>
        </w:rPr>
        <w:t>相关知识有进一步的了解</w:t>
      </w:r>
    </w:p>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Chars="0" w:right="0" w:rightChars="0"/>
        <w:rPr>
          <w:rFonts w:hint="eastAsia"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b/>
          <w:bCs/>
          <w:i w:val="0"/>
          <w:iCs w:val="0"/>
          <w:caps w:val="0"/>
          <w:color w:val="333333"/>
          <w:spacing w:val="0"/>
          <w:sz w:val="24"/>
          <w:szCs w:val="24"/>
          <w:shd w:val="clear" w:fill="FFFFFF"/>
          <w:lang w:val="en-US" w:eastAsia="zh-CN"/>
        </w:rPr>
        <w:t>三、研究方法</w:t>
      </w:r>
      <w:r>
        <w:rPr>
          <w:rFonts w:hint="eastAsia" w:ascii="微软雅黑" w:hAnsi="微软雅黑" w:eastAsia="微软雅黑" w:cs="微软雅黑"/>
          <w:i w:val="0"/>
          <w:iCs w:val="0"/>
          <w:caps w:val="0"/>
          <w:color w:val="333333"/>
          <w:spacing w:val="0"/>
          <w:sz w:val="24"/>
          <w:szCs w:val="24"/>
          <w:shd w:val="clear" w:fill="FFFFFF"/>
          <w:lang w:val="en-US" w:eastAsia="zh-CN"/>
        </w:rPr>
        <w:t>：</w:t>
      </w:r>
    </w:p>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Chars="0" w:right="0" w:rightChars="0" w:firstLine="480" w:firstLineChars="200"/>
        <w:rPr>
          <w:rFonts w:hint="eastAsia" w:asciiTheme="minorEastAsia" w:hAnsiTheme="minorEastAsia" w:eastAsiaTheme="minorEastAsia" w:cstheme="minorEastAsia"/>
          <w:i w:val="0"/>
          <w:iCs w:val="0"/>
          <w:caps w:val="0"/>
          <w:color w:val="333333"/>
          <w:spacing w:val="0"/>
          <w:sz w:val="24"/>
          <w:szCs w:val="24"/>
          <w:shd w:val="clear" w:fill="FFFFFF"/>
          <w:lang w:val="en-US" w:eastAsia="zh-CN"/>
        </w:rPr>
      </w:pPr>
      <w:r>
        <w:rPr>
          <w:rFonts w:hint="eastAsia" w:asciiTheme="minorEastAsia" w:hAnsiTheme="minorEastAsia" w:eastAsiaTheme="minorEastAsia" w:cstheme="minorEastAsia"/>
          <w:i w:val="0"/>
          <w:iCs w:val="0"/>
          <w:caps w:val="0"/>
          <w:color w:val="333333"/>
          <w:spacing w:val="0"/>
          <w:sz w:val="24"/>
          <w:szCs w:val="24"/>
          <w:shd w:val="clear" w:fill="FFFFFF"/>
          <w:lang w:val="en-US" w:eastAsia="zh-CN"/>
        </w:rPr>
        <w:t>文献资料法</w:t>
      </w:r>
    </w:p>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Chars="0" w:right="0" w:rightChars="0"/>
        <w:rPr>
          <w:rFonts w:hint="eastAsia" w:ascii="微软雅黑" w:hAnsi="微软雅黑" w:eastAsia="微软雅黑" w:cs="微软雅黑"/>
          <w:b/>
          <w:bCs/>
          <w:i w:val="0"/>
          <w:iCs w:val="0"/>
          <w:caps w:val="0"/>
          <w:color w:val="333333"/>
          <w:spacing w:val="0"/>
          <w:sz w:val="24"/>
          <w:szCs w:val="24"/>
          <w:shd w:val="clear" w:fill="FFFFFF"/>
          <w:lang w:val="en-US" w:eastAsia="zh-CN"/>
        </w:rPr>
      </w:pPr>
      <w:r>
        <w:rPr>
          <w:rFonts w:hint="eastAsia" w:ascii="微软雅黑" w:hAnsi="微软雅黑" w:eastAsia="微软雅黑" w:cs="微软雅黑"/>
          <w:b/>
          <w:bCs/>
          <w:i w:val="0"/>
          <w:iCs w:val="0"/>
          <w:caps w:val="0"/>
          <w:color w:val="333333"/>
          <w:spacing w:val="0"/>
          <w:sz w:val="24"/>
          <w:szCs w:val="24"/>
          <w:shd w:val="clear" w:fill="FFFFFF"/>
          <w:lang w:val="en-US" w:eastAsia="zh-CN"/>
        </w:rPr>
        <w:t>四、研究时间</w:t>
      </w:r>
    </w:p>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Chars="0" w:right="0" w:rightChars="0"/>
        <w:rPr>
          <w:rFonts w:hint="default" w:ascii="微软雅黑" w:hAnsi="微软雅黑" w:eastAsia="微软雅黑" w:cs="微软雅黑"/>
          <w:b/>
          <w:bCs/>
          <w:i w:val="0"/>
          <w:iCs w:val="0"/>
          <w:caps w:val="0"/>
          <w:color w:val="333333"/>
          <w:spacing w:val="0"/>
          <w:sz w:val="24"/>
          <w:szCs w:val="24"/>
          <w:shd w:val="clear" w:fill="FFFFFF"/>
          <w:lang w:val="en-US" w:eastAsia="zh-CN"/>
        </w:rPr>
      </w:pPr>
      <w:r>
        <w:rPr>
          <w:rFonts w:hint="eastAsia" w:ascii="微软雅黑" w:hAnsi="微软雅黑" w:eastAsia="微软雅黑" w:cs="微软雅黑"/>
          <w:b/>
          <w:bCs/>
          <w:i w:val="0"/>
          <w:iCs w:val="0"/>
          <w:caps w:val="0"/>
          <w:color w:val="333333"/>
          <w:spacing w:val="0"/>
          <w:sz w:val="24"/>
          <w:szCs w:val="24"/>
          <w:shd w:val="clear" w:fill="FFFFFF"/>
          <w:lang w:val="en-US" w:eastAsia="zh-CN"/>
        </w:rPr>
        <w:t xml:space="preserve"> </w:t>
      </w:r>
      <w:r>
        <w:rPr>
          <w:rFonts w:hint="eastAsia" w:asciiTheme="minorEastAsia" w:hAnsiTheme="minorEastAsia" w:eastAsiaTheme="minorEastAsia" w:cstheme="minorEastAsia"/>
          <w:b w:val="0"/>
          <w:bCs w:val="0"/>
          <w:i w:val="0"/>
          <w:iCs w:val="0"/>
          <w:caps w:val="0"/>
          <w:color w:val="333333"/>
          <w:spacing w:val="0"/>
          <w:sz w:val="24"/>
          <w:szCs w:val="24"/>
          <w:shd w:val="clear" w:fill="FFFFFF"/>
          <w:lang w:val="en-US" w:eastAsia="zh-CN"/>
        </w:rPr>
        <w:t xml:space="preserve">   2023年9月1日——2023年9月17日</w:t>
      </w:r>
    </w:p>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Chars="0" w:right="0" w:rightChars="0"/>
        <w:rPr>
          <w:rFonts w:hint="eastAsia" w:ascii="微软雅黑" w:hAnsi="微软雅黑" w:eastAsia="微软雅黑" w:cs="微软雅黑"/>
          <w:b/>
          <w:bCs/>
          <w:i w:val="0"/>
          <w:iCs w:val="0"/>
          <w:caps w:val="0"/>
          <w:color w:val="333333"/>
          <w:spacing w:val="0"/>
          <w:sz w:val="24"/>
          <w:szCs w:val="24"/>
          <w:shd w:val="clear" w:fill="FFFFFF"/>
          <w:lang w:val="en-US" w:eastAsia="zh-CN"/>
        </w:rPr>
      </w:pPr>
      <w:r>
        <w:rPr>
          <w:rFonts w:hint="eastAsia" w:ascii="微软雅黑" w:hAnsi="微软雅黑" w:eastAsia="微软雅黑" w:cs="微软雅黑"/>
          <w:b/>
          <w:bCs/>
          <w:i w:val="0"/>
          <w:iCs w:val="0"/>
          <w:caps w:val="0"/>
          <w:color w:val="333333"/>
          <w:spacing w:val="0"/>
          <w:sz w:val="24"/>
          <w:szCs w:val="24"/>
          <w:shd w:val="clear" w:fill="FFFFFF"/>
          <w:lang w:val="en-US" w:eastAsia="zh-CN"/>
        </w:rPr>
        <w:t>五、研究人员</w:t>
      </w:r>
    </w:p>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Chars="0" w:right="0" w:rightChars="0" w:firstLine="480"/>
        <w:rPr>
          <w:rFonts w:hint="eastAsia" w:asciiTheme="minorEastAsia" w:hAnsiTheme="minorEastAsia" w:eastAsiaTheme="minorEastAsia" w:cstheme="minorEastAsia"/>
          <w:b w:val="0"/>
          <w:bCs w:val="0"/>
          <w:i w:val="0"/>
          <w:iCs w:val="0"/>
          <w:caps w:val="0"/>
          <w:color w:val="333333"/>
          <w:spacing w:val="0"/>
          <w:sz w:val="24"/>
          <w:szCs w:val="24"/>
          <w:shd w:val="clear" w:fill="FFFFFF"/>
          <w:lang w:val="en-US" w:eastAsia="zh-CN"/>
        </w:rPr>
      </w:pPr>
      <w:r>
        <w:rPr>
          <w:rFonts w:hint="eastAsia" w:asciiTheme="minorEastAsia" w:hAnsiTheme="minorEastAsia" w:eastAsiaTheme="minorEastAsia" w:cstheme="minorEastAsia"/>
          <w:b w:val="0"/>
          <w:bCs w:val="0"/>
          <w:i w:val="0"/>
          <w:iCs w:val="0"/>
          <w:caps w:val="0"/>
          <w:color w:val="333333"/>
          <w:spacing w:val="0"/>
          <w:sz w:val="24"/>
          <w:szCs w:val="24"/>
          <w:shd w:val="clear" w:fill="FFFFFF"/>
          <w:lang w:val="en-US" w:eastAsia="zh-CN"/>
        </w:rPr>
        <w:t>陶文博</w:t>
      </w:r>
    </w:p>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rightChars="0"/>
        <w:rPr>
          <w:rFonts w:hint="eastAsia"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b/>
          <w:bCs/>
          <w:i w:val="0"/>
          <w:iCs w:val="0"/>
          <w:caps w:val="0"/>
          <w:color w:val="333333"/>
          <w:spacing w:val="0"/>
          <w:sz w:val="24"/>
          <w:szCs w:val="24"/>
          <w:shd w:val="clear" w:fill="FFFFFF"/>
          <w:lang w:val="en-US" w:eastAsia="zh-CN"/>
        </w:rPr>
        <w:t>六、研究问题</w:t>
      </w:r>
    </w:p>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Chars="0" w:right="0" w:rightChars="0" w:firstLine="480" w:firstLineChars="200"/>
        <w:rPr>
          <w:rFonts w:hint="eastAsia" w:asciiTheme="minorEastAsia" w:hAnsiTheme="minorEastAsia" w:eastAsiaTheme="minorEastAsia" w:cstheme="minorEastAsia"/>
          <w:b w:val="0"/>
          <w:bCs w:val="0"/>
          <w:i w:val="0"/>
          <w:iCs w:val="0"/>
          <w:caps w:val="0"/>
          <w:color w:val="333333"/>
          <w:spacing w:val="0"/>
          <w:sz w:val="24"/>
          <w:szCs w:val="24"/>
          <w:shd w:val="clear" w:fill="FFFFFF"/>
          <w:lang w:val="en-US" w:eastAsia="zh-CN"/>
        </w:rPr>
      </w:pPr>
      <w:r>
        <w:rPr>
          <w:rFonts w:hint="eastAsia" w:asciiTheme="minorEastAsia" w:hAnsiTheme="minorEastAsia" w:eastAsiaTheme="minorEastAsia" w:cstheme="minorEastAsia"/>
          <w:i w:val="0"/>
          <w:iCs w:val="0"/>
          <w:caps w:val="0"/>
          <w:color w:val="333333"/>
          <w:spacing w:val="0"/>
          <w:sz w:val="24"/>
          <w:szCs w:val="24"/>
          <w:shd w:val="clear" w:fill="FFFFFF"/>
          <w:lang w:val="en-US" w:eastAsia="zh-CN"/>
        </w:rPr>
        <w:t>模</w:t>
      </w:r>
      <w:r>
        <w:rPr>
          <w:rFonts w:hint="eastAsia" w:asciiTheme="minorEastAsia" w:hAnsiTheme="minorEastAsia" w:eastAsiaTheme="minorEastAsia" w:cstheme="minorEastAsia"/>
          <w:b w:val="0"/>
          <w:bCs w:val="0"/>
          <w:i w:val="0"/>
          <w:iCs w:val="0"/>
          <w:caps w:val="0"/>
          <w:color w:val="333333"/>
          <w:spacing w:val="0"/>
          <w:kern w:val="0"/>
          <w:sz w:val="24"/>
          <w:szCs w:val="24"/>
          <w:shd w:val="clear" w:fill="FFFFFF"/>
          <w:lang w:val="en-US" w:eastAsia="zh-CN" w:bidi="ar"/>
        </w:rPr>
        <w:t>式生物对人类遗传学疾病研究的贡献</w:t>
      </w:r>
    </w:p>
    <w:p>
      <w:pPr>
        <w:pStyle w:val="6"/>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rightChars="0"/>
        <w:rPr>
          <w:rFonts w:hint="eastAsia" w:ascii="微软雅黑" w:hAnsi="微软雅黑" w:eastAsia="微软雅黑" w:cs="微软雅黑"/>
          <w:b/>
          <w:bCs/>
          <w:i w:val="0"/>
          <w:iCs w:val="0"/>
          <w:caps w:val="0"/>
          <w:color w:val="333333"/>
          <w:spacing w:val="0"/>
          <w:sz w:val="24"/>
          <w:szCs w:val="24"/>
          <w:shd w:val="clear" w:fill="FFFFFF"/>
          <w:lang w:eastAsia="zh-CN"/>
        </w:rPr>
      </w:pPr>
      <w:r>
        <w:rPr>
          <w:rFonts w:hint="eastAsia" w:ascii="微软雅黑" w:hAnsi="微软雅黑" w:eastAsia="微软雅黑" w:cs="微软雅黑"/>
          <w:b/>
          <w:bCs/>
          <w:i w:val="0"/>
          <w:iCs w:val="0"/>
          <w:caps w:val="0"/>
          <w:color w:val="333333"/>
          <w:spacing w:val="0"/>
          <w:sz w:val="24"/>
          <w:szCs w:val="24"/>
          <w:shd w:val="clear" w:fill="FFFFFF"/>
          <w:lang w:eastAsia="zh-CN"/>
        </w:rPr>
        <w:t>研究过程：</w:t>
      </w:r>
    </w:p>
    <w:p>
      <w:pPr>
        <w:keepNext w:val="0"/>
        <w:keepLines w:val="0"/>
        <w:pageBreakBefore w:val="0"/>
        <w:widowControl w:val="0"/>
        <w:numPr>
          <w:ilvl w:val="0"/>
          <w:numId w:val="0"/>
        </w:numPr>
        <w:kinsoku/>
        <w:wordWrap/>
        <w:overflowPunct/>
        <w:topLinePunct w:val="0"/>
        <w:autoSpaceDE/>
        <w:autoSpaceDN/>
        <w:bidi w:val="0"/>
        <w:adjustRightInd/>
        <w:snapToGrid/>
        <w:ind w:firstLine="482" w:firstLineChars="200"/>
        <w:jc w:val="both"/>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目前常用的模式生物及其贡献</w:t>
      </w:r>
    </w:p>
    <w:p>
      <w:pPr>
        <w:keepNext w:val="0"/>
        <w:keepLines w:val="0"/>
        <w:pageBreakBefore w:val="0"/>
        <w:widowControl w:val="0"/>
        <w:numPr>
          <w:ilvl w:val="0"/>
          <w:numId w:val="0"/>
        </w:numPr>
        <w:kinsoku/>
        <w:wordWrap/>
        <w:overflowPunct/>
        <w:topLinePunct w:val="0"/>
        <w:autoSpaceDE/>
        <w:autoSpaceDN/>
        <w:bidi w:val="0"/>
        <w:adjustRightInd/>
        <w:snapToGrid/>
        <w:ind w:firstLine="482" w:firstLineChars="200"/>
        <w:jc w:val="both"/>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1.[海胆]</w:t>
      </w:r>
    </w:p>
    <w:p>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海胆seaurchin是最早被使用的模式生物，主要用于早期发育生物学(受精，早期胚胎发育).1891年，HansDriesh在显微镜下把刚刚完成第一次卵裂的海胆胚胎一分为二，发现分开后的两个细胞各自形成了一个完整幼虫，证明了胚胎具有调整发育的能力，为现代发育生物学奠定了第一块观念里程碑。</w:t>
      </w:r>
    </w:p>
    <w:p>
      <w:pPr>
        <w:keepNext w:val="0"/>
        <w:keepLines w:val="0"/>
        <w:pageBreakBefore w:val="0"/>
        <w:widowControl w:val="0"/>
        <w:numPr>
          <w:ilvl w:val="0"/>
          <w:numId w:val="0"/>
        </w:numPr>
        <w:kinsoku/>
        <w:wordWrap/>
        <w:overflowPunct/>
        <w:topLinePunct w:val="0"/>
        <w:autoSpaceDE/>
        <w:autoSpaceDN/>
        <w:bidi w:val="0"/>
        <w:adjustRightInd/>
        <w:snapToGrid/>
        <w:ind w:firstLine="482" w:firstLineChars="200"/>
        <w:jc w:val="both"/>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2.</w:t>
      </w:r>
      <w:r>
        <w:rPr>
          <w:rFonts w:hint="eastAsia" w:asciiTheme="minorEastAsia" w:hAnsiTheme="minorEastAsia" w:eastAsiaTheme="minorEastAsia" w:cstheme="minorEastAsia"/>
          <w:b/>
          <w:bCs/>
          <w:sz w:val="24"/>
          <w:szCs w:val="24"/>
          <w:lang w:val="en-US" w:eastAsia="zh-CN"/>
        </w:rPr>
        <w:t>[黑腹果蝇]</w:t>
      </w:r>
    </w:p>
    <w:p>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果蝇模型对研究人类疾病发病机制的贡献主要有两方面：首先，许多人类疾病基因最初鉴定为果蝇基因的同源基因，以后才发现它们参与人类发育过程的调控，如SHH(SonicHedgehog)基因最早作为果蝇Hedgehog基因的直系同源基因而鉴定出来，后来才发现该基因在人前脑无裂畸形中发生突变；其次，对人类疾病基因的深入认识得益于该基因的果蝇直系同源物的鉴定与研究，如，I型神经纤维瘤基因(neurofibromatosistypeI，NFI)，果蝇中的研究揭示了NF1与cAMP介导信号之间鲜为人知的联系。因此，结合系统生物学和比较基因组学的思想，从以上两个方面应用果蝇模型研究人类疾病前景广阔。</w:t>
      </w:r>
    </w:p>
    <w:p>
      <w:pPr>
        <w:keepNext w:val="0"/>
        <w:keepLines w:val="0"/>
        <w:pageBreakBefore w:val="0"/>
        <w:widowControl w:val="0"/>
        <w:numPr>
          <w:ilvl w:val="0"/>
          <w:numId w:val="0"/>
        </w:numPr>
        <w:kinsoku/>
        <w:wordWrap/>
        <w:overflowPunct/>
        <w:topLinePunct w:val="0"/>
        <w:autoSpaceDE/>
        <w:autoSpaceDN/>
        <w:bidi w:val="0"/>
        <w:adjustRightInd/>
        <w:snapToGrid/>
        <w:ind w:firstLine="482" w:firstLineChars="200"/>
        <w:jc w:val="both"/>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3.</w:t>
      </w:r>
      <w:r>
        <w:rPr>
          <w:rFonts w:hint="eastAsia" w:asciiTheme="minorEastAsia" w:hAnsiTheme="minorEastAsia" w:eastAsiaTheme="minorEastAsia" w:cstheme="minorEastAsia"/>
          <w:b/>
          <w:bCs/>
          <w:sz w:val="24"/>
          <w:szCs w:val="24"/>
          <w:lang w:val="en-US" w:eastAsia="zh-CN"/>
        </w:rPr>
        <w:t>[拟南芥]</w:t>
      </w:r>
    </w:p>
    <w:p>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拟南芥Arabidopsisthaliana(L.)Heynh由于具有以下的特点而成为研究有花植物的遗传、细胞、发育、分子生物学研究的模式植物。拟南芥的基因组是目拟南芥的基因组是目前已知植物基因组中最小的。每个单倍染色体组（n=5）的总长只有7000万个碱基对，即只有小麦染色体组长的1/80，这就使克隆它的有关基因相对说来比较容易。其整个基因组已于2000年由国际拟南芥菜基因组合作联盟联合完成，也是第一个被顺序分析的植物基因组。拟南芥是自花受粉植物，基因高度纯合，用理化因素处理突变率很高，容易获得各种代谢功能的缺陷型。例如用含杀草剂的培养基来筛选，一般获得抗杀草剂的突变率是1/100000。</w:t>
      </w:r>
    </w:p>
    <w:p>
      <w:pPr>
        <w:keepNext w:val="0"/>
        <w:keepLines w:val="0"/>
        <w:pageBreakBefore w:val="0"/>
        <w:widowControl w:val="0"/>
        <w:numPr>
          <w:ilvl w:val="0"/>
          <w:numId w:val="0"/>
        </w:numPr>
        <w:kinsoku/>
        <w:wordWrap/>
        <w:overflowPunct/>
        <w:topLinePunct w:val="0"/>
        <w:autoSpaceDE/>
        <w:autoSpaceDN/>
        <w:bidi w:val="0"/>
        <w:adjustRightInd/>
        <w:snapToGrid/>
        <w:ind w:firstLine="482" w:firstLineChars="200"/>
        <w:jc w:val="both"/>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4.</w:t>
      </w:r>
      <w:r>
        <w:rPr>
          <w:rFonts w:hint="eastAsia" w:asciiTheme="minorEastAsia" w:hAnsiTheme="minorEastAsia" w:eastAsiaTheme="minorEastAsia" w:cstheme="minorEastAsia"/>
          <w:b/>
          <w:bCs/>
          <w:sz w:val="24"/>
          <w:szCs w:val="24"/>
          <w:lang w:val="en-US" w:eastAsia="zh-CN"/>
        </w:rPr>
        <w:t>[酵母]</w:t>
      </w:r>
    </w:p>
    <w:p>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据有关研究表明,涉及遗传性疾病的基因有很多同酵母基因有着高度的同源性,对这些基因编码的蛋白质生理功能以及其与蛋白质的相互作用进行研究有利于深入了解这些遗传性疾病。另外,很多人类疾病,比如小肠癌、早期糖尿病和心脏疾病,都是多基因遗传疾病,对同这些疾病相关的基因进行揭示,难度很大,需要耗费很长时间,酵母基因同人类基因遗传性疾病相关基因有着很多相似之处,这对于这些疾病的诊治和治疗具有参考价值。</w:t>
      </w:r>
    </w:p>
    <w:p>
      <w:pPr>
        <w:keepNext w:val="0"/>
        <w:keepLines w:val="0"/>
        <w:pageBreakBefore w:val="0"/>
        <w:widowControl w:val="0"/>
        <w:numPr>
          <w:ilvl w:val="0"/>
          <w:numId w:val="0"/>
        </w:numPr>
        <w:kinsoku/>
        <w:wordWrap/>
        <w:overflowPunct/>
        <w:topLinePunct w:val="0"/>
        <w:autoSpaceDE/>
        <w:autoSpaceDN/>
        <w:bidi w:val="0"/>
        <w:adjustRightInd/>
        <w:snapToGrid/>
        <w:ind w:firstLine="482" w:firstLineChars="200"/>
        <w:jc w:val="both"/>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5.</w:t>
      </w:r>
      <w:r>
        <w:rPr>
          <w:rFonts w:hint="eastAsia" w:asciiTheme="minorEastAsia" w:hAnsiTheme="minorEastAsia" w:eastAsiaTheme="minorEastAsia" w:cstheme="minorEastAsia"/>
          <w:b/>
          <w:bCs/>
          <w:sz w:val="24"/>
          <w:szCs w:val="24"/>
          <w:lang w:val="en-US" w:eastAsia="zh-CN"/>
        </w:rPr>
        <w:t>[斑马鱼]</w:t>
      </w:r>
    </w:p>
    <w:p>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jc w:val="both"/>
        <w:textAlignment w:val="auto"/>
        <w:rPr>
          <w:rFonts w:hint="eastAsia" w:asciiTheme="minorEastAsia" w:hAnsiTheme="minorEastAsia" w:eastAsiaTheme="minorEastAsia" w:cstheme="minorEastAsia"/>
          <w:i w:val="0"/>
          <w:color w:val="231F20"/>
          <w:spacing w:val="0"/>
          <w:kern w:val="2"/>
          <w:sz w:val="24"/>
          <w:szCs w:val="24"/>
          <w:vertAlign w:val="baseline"/>
          <w:lang w:val="en-US" w:eastAsia="zh-CN" w:bidi="ar-SA"/>
        </w:rPr>
      </w:pPr>
      <w:r>
        <w:rPr>
          <w:rFonts w:hint="eastAsia" w:asciiTheme="minorEastAsia" w:hAnsiTheme="minorEastAsia" w:eastAsiaTheme="minorEastAsia" w:cstheme="minorEastAsia"/>
          <w:i w:val="0"/>
          <w:color w:val="231F20"/>
          <w:spacing w:val="0"/>
          <w:kern w:val="2"/>
          <w:sz w:val="24"/>
          <w:szCs w:val="24"/>
          <w:vertAlign w:val="baseline"/>
          <w:lang w:val="en-US" w:eastAsia="zh-CN" w:bidi="ar-SA"/>
        </w:rPr>
        <w:t>该模型已经成功应用于基因插入、化学诱变后大规模基因筛选,增加了基因组文库来源。它是脊椎动物,其心血管、血液、消化道、肝脏、肾脏以及视觉系统与人类相应系统有许多共同特点。尤其心血管系统早期发育与人类极为相似,心血管系统有缺陷的突变体仍可长时间存活,这为心血管发育遗传学研究提供极为有利条件。</w:t>
      </w:r>
    </w:p>
    <w:p>
      <w:pPr>
        <w:keepNext w:val="0"/>
        <w:keepLines w:val="0"/>
        <w:pageBreakBefore w:val="0"/>
        <w:widowControl w:val="0"/>
        <w:numPr>
          <w:ilvl w:val="0"/>
          <w:numId w:val="0"/>
        </w:numPr>
        <w:kinsoku/>
        <w:wordWrap/>
        <w:overflowPunct/>
        <w:topLinePunct w:val="0"/>
        <w:autoSpaceDE/>
        <w:autoSpaceDN/>
        <w:bidi w:val="0"/>
        <w:adjustRightInd/>
        <w:snapToGrid/>
        <w:ind w:firstLine="482" w:firstLineChars="200"/>
        <w:jc w:val="both"/>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6.</w:t>
      </w:r>
      <w:r>
        <w:rPr>
          <w:rFonts w:hint="eastAsia" w:asciiTheme="minorEastAsia" w:hAnsiTheme="minorEastAsia" w:eastAsiaTheme="minorEastAsia" w:cstheme="minorEastAsia"/>
          <w:b/>
          <w:bCs/>
          <w:sz w:val="24"/>
          <w:szCs w:val="24"/>
          <w:lang w:val="en-US" w:eastAsia="zh-CN"/>
        </w:rPr>
        <w:t>[小鼠]</w:t>
      </w:r>
    </w:p>
    <w:p>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小鼠（Mus musculus）是一个探索哺乳动物生物学和人类疾病的理想实验模型，其独特优势包括近</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一个世纪的基因研究、大量的近交系、数百个自发突变，以及通过转基因、基因敲除技术的基因组工程项目。小鼠与人类基因组的相似性高达 99%，意味着小鼠能为各种疾病的分析与治疗提供良好的模型，并且小鼠是克服伦理和实践局限性的最合适动物，目前已开发许多研究人类衰老的小鼠模型。建立于 1994 年的小鼠基因组数据库（MGD）已发展为小鼠研究领域的综合性、核心性的权威资源。未来关于小鼠的研究将从其功能基因组序列着手分析胚胎发育、基因表达调控以及各种疾病的分子机制，进而将其结果类比到人类，为临床上疾病治疗、药物研发、安全评估等提供理论指导，如基因治疗的基因组编辑技术实验。</w:t>
      </w:r>
    </w:p>
    <w:p>
      <w:pPr>
        <w:keepNext w:val="0"/>
        <w:keepLines w:val="0"/>
        <w:pageBreakBefore w:val="0"/>
        <w:widowControl w:val="0"/>
        <w:numPr>
          <w:ilvl w:val="0"/>
          <w:numId w:val="0"/>
        </w:numPr>
        <w:kinsoku/>
        <w:wordWrap/>
        <w:overflowPunct/>
        <w:topLinePunct w:val="0"/>
        <w:autoSpaceDE/>
        <w:autoSpaceDN/>
        <w:bidi w:val="0"/>
        <w:adjustRightInd/>
        <w:snapToGrid/>
        <w:ind w:firstLine="482" w:firstLineChars="200"/>
        <w:jc w:val="both"/>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7.</w:t>
      </w:r>
      <w:r>
        <w:rPr>
          <w:rFonts w:hint="eastAsia" w:asciiTheme="minorEastAsia" w:hAnsiTheme="minorEastAsia" w:eastAsiaTheme="minorEastAsia" w:cstheme="minorEastAsia"/>
          <w:b/>
          <w:bCs/>
          <w:sz w:val="24"/>
          <w:szCs w:val="24"/>
          <w:lang w:val="en-US" w:eastAsia="zh-CN"/>
        </w:rPr>
        <w:t>[非洲爪蟾]</w:t>
      </w:r>
    </w:p>
    <w:p>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由于爪蟾具有胚胎发育全过程可以体外观察,容易对胚胎进行显微注射等优点,同时很多重要的基因与人的基因具有同源性,因此,可以利用爪蟾来建立恶性肿瘤、心血管疾病、遗传病等许多人类重大疾病的动物模型。</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482" w:firstLineChars="200"/>
        <w:jc w:val="left"/>
        <w:textAlignment w:val="auto"/>
        <w:rPr>
          <w:rFonts w:hint="eastAsia" w:asciiTheme="minorEastAsia" w:hAnsiTheme="minorEastAsia" w:eastAsiaTheme="minorEastAsia" w:cstheme="minorEastAsia"/>
          <w:i w:val="0"/>
          <w:color w:val="231F20"/>
          <w:spacing w:val="0"/>
          <w:sz w:val="24"/>
          <w:szCs w:val="24"/>
          <w:vertAlign w:val="baseline"/>
        </w:rPr>
      </w:pPr>
      <w:r>
        <w:rPr>
          <w:rFonts w:hint="eastAsia" w:asciiTheme="minorEastAsia" w:hAnsiTheme="minorEastAsia" w:cstheme="minorEastAsia"/>
          <w:b/>
          <w:bCs w:val="0"/>
          <w:i w:val="0"/>
          <w:color w:val="231F20"/>
          <w:spacing w:val="0"/>
          <w:sz w:val="24"/>
          <w:szCs w:val="24"/>
          <w:vertAlign w:val="baseline"/>
          <w:lang w:val="en-US" w:eastAsia="zh-CN"/>
        </w:rPr>
        <w:t>八、</w:t>
      </w:r>
      <w:r>
        <w:rPr>
          <w:rFonts w:hint="eastAsia" w:asciiTheme="minorEastAsia" w:hAnsiTheme="minorEastAsia" w:eastAsiaTheme="minorEastAsia" w:cstheme="minorEastAsia"/>
          <w:b/>
          <w:bCs w:val="0"/>
          <w:i w:val="0"/>
          <w:color w:val="231F20"/>
          <w:spacing w:val="0"/>
          <w:sz w:val="24"/>
          <w:szCs w:val="24"/>
          <w:vertAlign w:val="baseline"/>
          <w:lang w:val="en-US" w:eastAsia="zh-CN"/>
        </w:rPr>
        <w:t>结论</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left"/>
        <w:textAlignment w:val="auto"/>
        <w:rPr>
          <w:rFonts w:hint="eastAsia" w:asciiTheme="minorEastAsia" w:hAnsiTheme="minorEastAsia" w:eastAsiaTheme="minorEastAsia" w:cstheme="minorEastAsia"/>
          <w:i w:val="0"/>
          <w:color w:val="231F20"/>
          <w:spacing w:val="0"/>
          <w:sz w:val="24"/>
          <w:szCs w:val="24"/>
          <w:vertAlign w:val="baseline"/>
        </w:rPr>
      </w:pPr>
      <w:r>
        <w:rPr>
          <w:rFonts w:hint="eastAsia" w:asciiTheme="minorEastAsia" w:hAnsiTheme="minorEastAsia" w:eastAsiaTheme="minorEastAsia" w:cstheme="minorEastAsia"/>
          <w:i w:val="0"/>
          <w:color w:val="231F20"/>
          <w:spacing w:val="0"/>
          <w:sz w:val="24"/>
          <w:szCs w:val="24"/>
          <w:vertAlign w:val="baseline"/>
        </w:rPr>
        <w:t>大量的模式生物对于人类基因组和基因组序列的研究，为深入研究基因功能提供了非常好的机会。模式生物对于医学的研究也将起到重要的作用。果蝇在遗传和x一射线诱导突变的染色体原理的早期研究，促进了人类遗传的发展。线虫，斑马鱼，其他小生物的研究现已进入新的发展时期。通过在模式生物中构建与人类疾病相关的特殊细胞通路模型，将发展人类疾病全新治疗方案。人类疾病基因在模式生物中研究的突破，无疑将给疾病的预防、诊断和治疗带来深刻的革命。</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left"/>
        <w:textAlignment w:val="auto"/>
        <w:rPr>
          <w:rFonts w:hint="eastAsia" w:asciiTheme="minorEastAsia" w:hAnsiTheme="minorEastAsia" w:eastAsiaTheme="minorEastAsia" w:cstheme="minorEastAsia"/>
          <w:i w:val="0"/>
          <w:color w:val="231F20"/>
          <w:spacing w:val="0"/>
          <w:sz w:val="24"/>
          <w:szCs w:val="24"/>
          <w:vertAlign w:val="baseline"/>
        </w:rPr>
      </w:pP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482" w:firstLineChars="200"/>
        <w:jc w:val="left"/>
        <w:textAlignment w:val="auto"/>
        <w:rPr>
          <w:rFonts w:hint="eastAsia" w:asciiTheme="minorEastAsia" w:hAnsiTheme="minorEastAsia" w:eastAsiaTheme="minorEastAsia" w:cstheme="minorEastAsia"/>
          <w:i w:val="0"/>
          <w:color w:val="231F20"/>
          <w:spacing w:val="0"/>
          <w:sz w:val="24"/>
          <w:szCs w:val="24"/>
          <w:vertAlign w:val="baseline"/>
        </w:rPr>
      </w:pPr>
      <w:r>
        <w:rPr>
          <w:rFonts w:hint="eastAsia" w:asciiTheme="minorEastAsia" w:hAnsiTheme="minorEastAsia" w:cstheme="minorEastAsia"/>
          <w:b/>
          <w:bCs/>
          <w:i w:val="0"/>
          <w:color w:val="231F20"/>
          <w:spacing w:val="0"/>
          <w:sz w:val="24"/>
          <w:szCs w:val="24"/>
          <w:vertAlign w:val="baseline"/>
          <w:lang w:val="en-US" w:eastAsia="zh-CN"/>
        </w:rPr>
        <w:t>九、</w:t>
      </w:r>
      <w:r>
        <w:rPr>
          <w:rFonts w:hint="eastAsia" w:asciiTheme="minorEastAsia" w:hAnsiTheme="minorEastAsia" w:eastAsiaTheme="minorEastAsia" w:cstheme="minorEastAsia"/>
          <w:b/>
          <w:bCs/>
          <w:i w:val="0"/>
          <w:color w:val="231F20"/>
          <w:spacing w:val="0"/>
          <w:sz w:val="24"/>
          <w:szCs w:val="24"/>
          <w:vertAlign w:val="baseline"/>
          <w:lang w:val="en-US" w:eastAsia="zh-CN"/>
        </w:rPr>
        <w:t>心得感悟</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color w:val="231F20"/>
          <w:spacing w:val="0"/>
          <w:sz w:val="24"/>
          <w:szCs w:val="24"/>
          <w:vertAlign w:val="baseline"/>
        </w:rPr>
        <w:t>遗传学自诞生以来便是生命科学领域最富有生命力的学科之一，它以基因为中心不断解析生命发生发展的本质，为生命科学源源不断地注入新的血液。模式生物在遗传学领域发挥着不可替代的作用，历史上许多重大的科学发现都与模式生物的正确选择息息相关。遗传学的发展开创了许多模式生物，反过来模式生物对遗传学每个阶段的发展又作出了重要贡献。随着更多基因功能的阐明，像果蝇、线虫等这样一些诺奖明星生物一样，模式生物对解析生长发育、遗传变异以及生物演化等仍会发挥巨大的作用。</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参考文献</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Theme="minorEastAsia" w:hAnsiTheme="minorEastAsia" w:eastAsiaTheme="minorEastAsia" w:cstheme="minorEastAsia"/>
          <w:b w:val="0"/>
          <w:bCs w:val="0"/>
          <w:sz w:val="21"/>
          <w:szCs w:val="21"/>
          <w:lang w:val="en-US" w:eastAsia="zh-CN"/>
        </w:rPr>
      </w:pPr>
      <w:r>
        <w:rPr>
          <w:rFonts w:hint="eastAsia" w:asciiTheme="minorEastAsia" w:hAnsiTheme="minorEastAsia" w:eastAsiaTheme="minorEastAsia" w:cstheme="minorEastAsia"/>
          <w:b w:val="0"/>
          <w:bCs w:val="0"/>
          <w:sz w:val="21"/>
          <w:szCs w:val="21"/>
          <w:lang w:val="en-US" w:eastAsia="zh-CN"/>
        </w:rPr>
        <w:t>［1］贺竹梅 . 现代遗传学教程——从基因到表型的剖析［M］. 3 版 . 北京：高等教育出版社，2017.</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Theme="minorEastAsia" w:hAnsiTheme="minorEastAsia" w:eastAsiaTheme="minorEastAsia" w:cstheme="minorEastAsia"/>
          <w:b w:val="0"/>
          <w:bCs w:val="0"/>
          <w:sz w:val="21"/>
          <w:szCs w:val="21"/>
          <w:lang w:val="en-US" w:eastAsia="zh-CN"/>
        </w:rPr>
      </w:pPr>
      <w:r>
        <w:rPr>
          <w:rFonts w:hint="eastAsia" w:asciiTheme="minorEastAsia" w:hAnsiTheme="minorEastAsia" w:eastAsiaTheme="minorEastAsia" w:cstheme="minorEastAsia"/>
          <w:b w:val="0"/>
          <w:bCs w:val="0"/>
          <w:sz w:val="21"/>
          <w:szCs w:val="21"/>
          <w:lang w:val="en-US" w:eastAsia="zh-CN"/>
        </w:rPr>
        <w:t>［2］陶元娟 . 人类基因组的表达型数量性状位点确定及功能分析［D］. 南京：东南大学，2011.</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Theme="minorEastAsia" w:hAnsiTheme="minorEastAsia" w:eastAsiaTheme="minorEastAsia" w:cstheme="minorEastAsia"/>
          <w:b w:val="0"/>
          <w:bCs w:val="0"/>
          <w:sz w:val="21"/>
          <w:szCs w:val="21"/>
          <w:lang w:val="en-US" w:eastAsia="zh-CN"/>
        </w:rPr>
      </w:pPr>
      <w:r>
        <w:rPr>
          <w:rFonts w:hint="eastAsia" w:asciiTheme="minorEastAsia" w:hAnsiTheme="minorEastAsia" w:eastAsiaTheme="minorEastAsia" w:cstheme="minorEastAsia"/>
          <w:b w:val="0"/>
          <w:bCs w:val="0"/>
          <w:sz w:val="21"/>
          <w:szCs w:val="21"/>
          <w:lang w:val="en-US" w:eastAsia="zh-CN"/>
        </w:rPr>
        <w:t>［3］刘擎，余龙 . 酵母 . 一种模式生物［J］. 生命的化学，2000（2）：61-65.</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Theme="minorEastAsia" w:hAnsiTheme="minorEastAsia" w:eastAsiaTheme="minorEastAsia" w:cstheme="minorEastAsia"/>
          <w:b w:val="0"/>
          <w:bCs w:val="0"/>
          <w:sz w:val="21"/>
          <w:szCs w:val="21"/>
          <w:lang w:val="en-US" w:eastAsia="zh-CN"/>
        </w:rPr>
      </w:pPr>
      <w:r>
        <w:rPr>
          <w:rFonts w:hint="eastAsia" w:asciiTheme="minorEastAsia" w:hAnsiTheme="minorEastAsia" w:eastAsiaTheme="minorEastAsia" w:cstheme="minorEastAsia"/>
          <w:b w:val="0"/>
          <w:bCs w:val="0"/>
          <w:sz w:val="21"/>
          <w:szCs w:val="21"/>
          <w:lang w:val="en-US" w:eastAsia="zh-CN"/>
        </w:rPr>
        <w:t>［4］王亚军，何群 . 表观遗传学研究的模式生物——粗糙脉孢菌［J］. 生物化学与生物物理进展，2015，42（11）：1026-1032.</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Theme="minorEastAsia" w:hAnsiTheme="minorEastAsia" w:eastAsiaTheme="minorEastAsia" w:cstheme="minorEastAsia"/>
          <w:b w:val="0"/>
          <w:bCs w:val="0"/>
          <w:sz w:val="21"/>
          <w:szCs w:val="21"/>
          <w:lang w:val="en-US" w:eastAsia="zh-CN"/>
        </w:rPr>
      </w:pPr>
      <w:r>
        <w:rPr>
          <w:rFonts w:hint="eastAsia" w:asciiTheme="minorEastAsia" w:hAnsiTheme="minorEastAsia" w:eastAsiaTheme="minorEastAsia" w:cstheme="minorEastAsia"/>
          <w:b w:val="0"/>
          <w:bCs w:val="0"/>
          <w:sz w:val="21"/>
          <w:szCs w:val="21"/>
          <w:lang w:val="en-US" w:eastAsia="zh-CN"/>
        </w:rPr>
        <w:t>[5]王凯 . 生命科学研究中常用模式生物[J〕. 生命科学研究 .2010(02):95一96.</w:t>
      </w:r>
    </w:p>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rightChars="0"/>
        <w:rPr>
          <w:rFonts w:hint="eastAsia" w:asciiTheme="minorEastAsia" w:hAnsiTheme="minorEastAsia" w:eastAsiaTheme="minorEastAsia" w:cstheme="minorEastAsia"/>
          <w:b/>
          <w:bCs/>
          <w:i w:val="0"/>
          <w:iCs w:val="0"/>
          <w:caps w:val="0"/>
          <w:color w:val="333333"/>
          <w:spacing w:val="0"/>
          <w:sz w:val="24"/>
          <w:szCs w:val="24"/>
          <w:shd w:val="clear" w:fill="FFFFFF"/>
          <w:lang w:eastAsia="zh-CN"/>
        </w:rPr>
      </w:pPr>
    </w:p>
    <w:p>
      <w:pPr>
        <w:rPr>
          <w:rFonts w:hint="eastAsia" w:asciiTheme="minorEastAsia" w:hAnsiTheme="minorEastAsia" w:eastAsiaTheme="minorEastAsia" w:cstheme="minorEastAsia"/>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FC549F0"/>
    <w:multiLevelType w:val="singleLevel"/>
    <w:tmpl w:val="6FC549F0"/>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2YzBiNzU2Yzc1MzRhYTg1NDEwOGI1N2FlNzNjYTAifQ=="/>
  </w:docVars>
  <w:rsids>
    <w:rsidRoot w:val="00000000"/>
    <w:rsid w:val="00B73693"/>
    <w:rsid w:val="00DD34A5"/>
    <w:rsid w:val="028449C3"/>
    <w:rsid w:val="03651303"/>
    <w:rsid w:val="0634724A"/>
    <w:rsid w:val="07930692"/>
    <w:rsid w:val="0A7755D0"/>
    <w:rsid w:val="0A782273"/>
    <w:rsid w:val="0B843F07"/>
    <w:rsid w:val="0DE569B8"/>
    <w:rsid w:val="0EFF1F8E"/>
    <w:rsid w:val="0F37442A"/>
    <w:rsid w:val="0FD934B0"/>
    <w:rsid w:val="10807A4A"/>
    <w:rsid w:val="11E5558D"/>
    <w:rsid w:val="13217712"/>
    <w:rsid w:val="133F59E5"/>
    <w:rsid w:val="13606164"/>
    <w:rsid w:val="16BF21A1"/>
    <w:rsid w:val="195D7624"/>
    <w:rsid w:val="1CED5906"/>
    <w:rsid w:val="1D9F2A4D"/>
    <w:rsid w:val="1EEE2B9E"/>
    <w:rsid w:val="208E4A2D"/>
    <w:rsid w:val="212278A6"/>
    <w:rsid w:val="2192613E"/>
    <w:rsid w:val="22AF0896"/>
    <w:rsid w:val="26BE7476"/>
    <w:rsid w:val="270536F5"/>
    <w:rsid w:val="2F3837F9"/>
    <w:rsid w:val="2FCC75EB"/>
    <w:rsid w:val="30A865E6"/>
    <w:rsid w:val="31397156"/>
    <w:rsid w:val="32D305D1"/>
    <w:rsid w:val="33DD73B2"/>
    <w:rsid w:val="345D3A8E"/>
    <w:rsid w:val="3464195E"/>
    <w:rsid w:val="34BD542E"/>
    <w:rsid w:val="352F6829"/>
    <w:rsid w:val="35531E29"/>
    <w:rsid w:val="35D74690"/>
    <w:rsid w:val="35FD2A74"/>
    <w:rsid w:val="39203E44"/>
    <w:rsid w:val="39A24859"/>
    <w:rsid w:val="3A2111ED"/>
    <w:rsid w:val="3C661075"/>
    <w:rsid w:val="3D8727B9"/>
    <w:rsid w:val="3E453193"/>
    <w:rsid w:val="41DA1F62"/>
    <w:rsid w:val="44496945"/>
    <w:rsid w:val="48516500"/>
    <w:rsid w:val="49583AE6"/>
    <w:rsid w:val="49950503"/>
    <w:rsid w:val="4BA37BA5"/>
    <w:rsid w:val="4BFE57C2"/>
    <w:rsid w:val="4C2A168F"/>
    <w:rsid w:val="4D7143FB"/>
    <w:rsid w:val="4E330763"/>
    <w:rsid w:val="4E9C46A7"/>
    <w:rsid w:val="4F4C1097"/>
    <w:rsid w:val="50B279AE"/>
    <w:rsid w:val="5118442F"/>
    <w:rsid w:val="53F571C0"/>
    <w:rsid w:val="53F96149"/>
    <w:rsid w:val="541E3DBE"/>
    <w:rsid w:val="54B35714"/>
    <w:rsid w:val="58AA60E9"/>
    <w:rsid w:val="58E65D2B"/>
    <w:rsid w:val="59C6357A"/>
    <w:rsid w:val="5A117165"/>
    <w:rsid w:val="5B5939DB"/>
    <w:rsid w:val="5BCF552A"/>
    <w:rsid w:val="5C207C7B"/>
    <w:rsid w:val="5CFC7B6A"/>
    <w:rsid w:val="5D7A5AE4"/>
    <w:rsid w:val="5DA96142"/>
    <w:rsid w:val="679A40D7"/>
    <w:rsid w:val="68435B58"/>
    <w:rsid w:val="697742C5"/>
    <w:rsid w:val="6B1635E9"/>
    <w:rsid w:val="6B4B5C9F"/>
    <w:rsid w:val="6E0120D9"/>
    <w:rsid w:val="6E565A17"/>
    <w:rsid w:val="6F633E26"/>
    <w:rsid w:val="730241B0"/>
    <w:rsid w:val="755517F4"/>
    <w:rsid w:val="75FE45EA"/>
    <w:rsid w:val="76206C56"/>
    <w:rsid w:val="7728511A"/>
    <w:rsid w:val="7735228D"/>
    <w:rsid w:val="775571C0"/>
    <w:rsid w:val="7B367E39"/>
    <w:rsid w:val="7D0546DA"/>
    <w:rsid w:val="7ECF37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2531</Words>
  <Characters>2735</Characters>
  <Lines>0</Lines>
  <Paragraphs>0</Paragraphs>
  <TotalTime>0</TotalTime>
  <ScaleCrop>false</ScaleCrop>
  <LinksUpToDate>false</LinksUpToDate>
  <CharactersWithSpaces>2770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2023-03-05T00:57:00Z</dcterms:created>
  <dc:creator>Administrator</dc:creator>
  <cp:lastModifiedBy>Administrator</cp:lastModifiedBy>
  <dcterms:modified xsi:type="dcterms:W3CDTF">2023-10-11T08:11:37Z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B70EC5F468744B149534C75E1DF9AF9E</vt:lpwstr>
  </property>
</Properties>
</file>