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90208">
      <w:pPr>
        <w:spacing w:before="480" w:after="480" w:line="288" w:lineRule="auto"/>
        <w:jc w:val="center"/>
        <w:rPr>
          <w:rFonts w:ascii="Arial" w:hAnsi="Arial" w:eastAsia="等线" w:cs="Arial"/>
          <w:b/>
          <w:sz w:val="52"/>
        </w:rPr>
      </w:pPr>
      <w:r>
        <w:rPr>
          <w:rFonts w:ascii="Arial" w:hAnsi="Arial" w:eastAsia="等线" w:cs="Arial"/>
          <w:b/>
          <w:sz w:val="52"/>
        </w:rPr>
        <w:t>传统文化与古代诗歌的趣味探究</w:t>
      </w:r>
    </w:p>
    <w:p w14:paraId="7A92D27D">
      <w:pPr>
        <w:spacing w:before="480" w:after="480" w:line="288" w:lineRule="auto"/>
        <w:ind w:firstLine="1041" w:firstLineChars="200"/>
        <w:rPr>
          <w:rFonts w:ascii="Arial" w:hAnsi="Arial" w:eastAsia="等线" w:cs="Arial"/>
          <w:b/>
          <w:sz w:val="52"/>
        </w:rPr>
      </w:pPr>
      <w:r>
        <w:rPr>
          <w:rFonts w:ascii="Arial" w:hAnsi="Arial" w:eastAsia="等线" w:cs="Arial"/>
          <w:b/>
          <w:sz w:val="52"/>
        </w:rPr>
        <w:t>——文字研究成果报告</w:t>
      </w:r>
    </w:p>
    <w:p w14:paraId="22A74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Arial" w:hAnsi="Arial" w:eastAsia="等线" w:cs="Arial"/>
          <w:b/>
          <w:sz w:val="18"/>
          <w:szCs w:val="18"/>
        </w:rPr>
      </w:pPr>
      <w:bookmarkStart w:id="1" w:name="_GoBack"/>
      <w:bookmarkEnd w:id="1"/>
      <w:r>
        <w:rPr>
          <w:rFonts w:hint="eastAsia" w:ascii="Arial" w:hAnsi="Arial" w:eastAsia="等线" w:cs="Arial"/>
          <w:b/>
          <w:sz w:val="18"/>
          <w:szCs w:val="18"/>
        </w:rPr>
        <w:t>学校：中国矿业大学附属中学</w:t>
      </w:r>
    </w:p>
    <w:p w14:paraId="0C3FF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Arial" w:hAnsi="Arial" w:eastAsia="等线" w:cs="Arial"/>
          <w:b/>
          <w:sz w:val="18"/>
          <w:szCs w:val="18"/>
        </w:rPr>
      </w:pPr>
      <w:r>
        <w:rPr>
          <w:rFonts w:hint="eastAsia" w:ascii="Arial" w:hAnsi="Arial" w:eastAsia="等线" w:cs="Arial"/>
          <w:b/>
          <w:sz w:val="18"/>
          <w:szCs w:val="18"/>
        </w:rPr>
        <w:t>研究时间：2025年10月至2026年2月</w:t>
      </w:r>
    </w:p>
    <w:p w14:paraId="1273F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Arial" w:hAnsi="Arial" w:eastAsia="等线" w:cs="Arial"/>
          <w:b/>
          <w:sz w:val="18"/>
          <w:szCs w:val="18"/>
        </w:rPr>
      </w:pPr>
      <w:r>
        <w:rPr>
          <w:rFonts w:hint="eastAsia" w:ascii="Arial" w:hAnsi="Arial" w:eastAsia="等线" w:cs="Arial"/>
          <w:b/>
          <w:sz w:val="18"/>
          <w:szCs w:val="18"/>
        </w:rPr>
        <w:t>班级：初二（3）班</w:t>
      </w:r>
    </w:p>
    <w:p w14:paraId="50FAC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Arial" w:hAnsi="Arial" w:eastAsia="等线" w:cs="Arial"/>
          <w:b/>
          <w:sz w:val="18"/>
          <w:szCs w:val="18"/>
          <w:lang w:val="en-US" w:eastAsia="zh-CN"/>
        </w:rPr>
      </w:pPr>
      <w:r>
        <w:rPr>
          <w:rFonts w:hint="eastAsia" w:ascii="Arial" w:hAnsi="Arial" w:eastAsia="等线" w:cs="Arial"/>
          <w:b/>
          <w:sz w:val="18"/>
          <w:szCs w:val="18"/>
        </w:rPr>
        <w:t>课题组成员：</w:t>
      </w:r>
      <w:r>
        <w:rPr>
          <w:rFonts w:hint="eastAsia" w:ascii="Arial" w:hAnsi="Arial" w:eastAsia="等线" w:cs="Arial"/>
          <w:b/>
          <w:sz w:val="18"/>
          <w:szCs w:val="18"/>
          <w:lang w:val="en-US" w:eastAsia="zh-CN"/>
        </w:rPr>
        <w:t>张怡然</w:t>
      </w:r>
    </w:p>
    <w:p w14:paraId="16451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Arial" w:hAnsi="Arial" w:eastAsia="等线" w:cs="Arial"/>
          <w:b/>
          <w:sz w:val="18"/>
          <w:szCs w:val="18"/>
        </w:rPr>
      </w:pPr>
      <w:r>
        <w:rPr>
          <w:rFonts w:hint="eastAsia" w:ascii="Arial" w:hAnsi="Arial" w:eastAsia="等线" w:cs="Arial"/>
          <w:b/>
          <w:sz w:val="18"/>
          <w:szCs w:val="18"/>
        </w:rPr>
        <w:t xml:space="preserve">指导老师：韩书文 </w:t>
      </w:r>
    </w:p>
    <w:p w14:paraId="553F20D4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本次课题研究围绕书法、绘画、音乐、舞蹈、瓷器五大传统艺术类别，搜集相关古典诗词、词曲，结合作品创作时代背景，解读诗词与传统艺术的融合之美，形成以下图文结合（表格直观呈现）的文字研究成果，清晰梳理探究内容，凸显“趣味探究”核心，贴合初中生研究水平。</w:t>
      </w:r>
    </w:p>
    <w:tbl>
      <w:tblPr>
        <w:tblStyle w:val="4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04"/>
        <w:gridCol w:w="1365"/>
        <w:gridCol w:w="761"/>
        <w:gridCol w:w="2835"/>
        <w:gridCol w:w="3093"/>
      </w:tblGrid>
      <w:tr w14:paraId="71353A3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0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B689FF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艺术类别</w:t>
            </w: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4C1FDD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诗词/词曲原文</w:t>
            </w:r>
          </w:p>
        </w:tc>
        <w:tc>
          <w:tcPr>
            <w:tcW w:w="76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0D6013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作者及朝代</w:t>
            </w:r>
          </w:p>
        </w:tc>
        <w:tc>
          <w:tcPr>
            <w:tcW w:w="2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B78D6D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背景探究（朝代特征、文化氛围、作者心境）</w:t>
            </w:r>
          </w:p>
        </w:tc>
        <w:tc>
          <w:tcPr>
            <w:tcW w:w="30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C958DD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趣味解读（艺术特点、意境美感、融合点）</w:t>
            </w:r>
          </w:p>
        </w:tc>
      </w:tr>
      <w:tr w14:paraId="005C32B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04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078F7D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书法</w:t>
            </w: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0BC909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笔下龙蛇走，胸中锦绣成。</w:t>
            </w:r>
          </w:p>
        </w:tc>
        <w:tc>
          <w:tcPr>
            <w:tcW w:w="76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660538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佚名（唐代）</w:t>
            </w:r>
          </w:p>
        </w:tc>
        <w:tc>
          <w:tcPr>
            <w:tcW w:w="2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DBE426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唐代国力强盛，文化开放包容，书法艺术空前兴盛，楷书、草书等字体成熟，文人墨客以书法彰显才华与胸襟。作者为唐代文人，目睹优秀书法作品，心生赞叹，心境豪迈，贴合唐代自信昂扬的文化氛围。</w:t>
            </w:r>
          </w:p>
        </w:tc>
        <w:tc>
          <w:tcPr>
            <w:tcW w:w="30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3424FD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以“龙蛇走”为比喻，生动刻画了书法笔势刚劲流畅、气韵生动的特点，仿佛能看到书写者挥毫泼墨的洒脱姿态；“胸中锦绣成”既写出书写者的才华横溢，也体现书法与文人内在修养的融合，将书法的刚劲之美与文人的才情之美完美结合。</w:t>
            </w:r>
          </w:p>
        </w:tc>
      </w:tr>
      <w:tr w14:paraId="55DDD09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04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177024">
            <w:pPr>
              <w:spacing w:before="120" w:after="120" w:line="288" w:lineRule="auto"/>
              <w:jc w:val="left"/>
            </w:pP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31813D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挥毫落纸如云烟。</w:t>
            </w:r>
          </w:p>
        </w:tc>
        <w:tc>
          <w:tcPr>
            <w:tcW w:w="76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3CB494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杜甫（唐代）</w:t>
            </w:r>
          </w:p>
        </w:tc>
        <w:tc>
          <w:tcPr>
            <w:tcW w:w="2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A3B232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唐代书法盛行，上至皇室贵族，下至文人雅士，皆喜爱书法，形成了崇尚风骨、追求自然的书法氛围。杜甫一生颠沛流离，但始终热爱传统文化，此句为他观赏友人书法作品所作，心境平和，饱含对书法艺术的热爱与推崇。</w:t>
            </w:r>
          </w:p>
        </w:tc>
        <w:tc>
          <w:tcPr>
            <w:tcW w:w="30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13A46A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用“如云烟”形容笔墨落下的姿态，精准捕捉了书法的飘逸、洒脱之美，写出了毛笔书写时的灵动与自然；将书法的笔墨之美与自然云雾的轻盈意境结合，既展现了书法的艺术特点，也体现了古人“天人合一”的审美追求，让书法艺术更具诗意。</w:t>
            </w:r>
          </w:p>
        </w:tc>
      </w:tr>
      <w:tr w14:paraId="7F9DF07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04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552412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绘画</w:t>
            </w: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5A9CB3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远看山有色，近听水无声。春去花还在，人来鸟不惊。</w:t>
            </w:r>
          </w:p>
        </w:tc>
        <w:tc>
          <w:tcPr>
            <w:tcW w:w="76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9D2FC02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王维（唐代）</w:t>
            </w:r>
          </w:p>
        </w:tc>
        <w:tc>
          <w:tcPr>
            <w:tcW w:w="2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023E62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唐代绘画注重写实与意境结合，山水画兴起，文人画开始萌芽，文化氛围宽松，推崇“诗画结合”。王维晚年隐居山林，心境淡泊，热爱自然，此诗为他观赏一幅山水画所作，寄托了他对宁静生活的向往。</w:t>
            </w:r>
          </w:p>
        </w:tc>
        <w:tc>
          <w:tcPr>
            <w:tcW w:w="30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42DA14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全诗以通俗的语言，刻画了中国画“意境深远、虚实结合”的特点：“远看山有色”写出绘画的写实之美，“近听水无声”凸显绘画的静态之美，“春去花还在”“人来鸟不惊”则体现了中国画的意境之美，将绘画的视觉美感与诗词的诗意意境完美融合，诠释了“诗中有画，画中有诗”。</w:t>
            </w:r>
          </w:p>
        </w:tc>
      </w:tr>
      <w:tr w14:paraId="5CEDA02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04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12E281">
            <w:pPr>
              <w:spacing w:before="120" w:after="120" w:line="288" w:lineRule="auto"/>
              <w:jc w:val="left"/>
            </w:pP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38F84A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竹外桃花三两枝，春江水暖鸭先知。蒌蒿满地芦芽短，正是河豚欲上时。</w:t>
            </w:r>
          </w:p>
        </w:tc>
        <w:tc>
          <w:tcPr>
            <w:tcW w:w="76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D65A05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苏轼（宋代）</w:t>
            </w:r>
          </w:p>
        </w:tc>
        <w:tc>
          <w:tcPr>
            <w:tcW w:w="2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229CEF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宋代绘画注重意境营造，文人画盛行，强调“神似”而非“形似”，文化氛围婉约细腻，文人多借绘画、诗词抒发个人情感。苏轼一生仕途坎坷，此诗为他被贬黄州时所作，心境豁达，借春日图景抒发对生活的热爱。</w:t>
            </w:r>
          </w:p>
        </w:tc>
        <w:tc>
          <w:tcPr>
            <w:tcW w:w="30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49D7D6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诗句如同一幅鲜活的春日画卷，精准刻画了宋代绘画“细腻、灵动、意境悠远”的特点：“竹外桃花”“春江水暖”等意象，将绘画的色彩美、动态美展现得淋漓尽致；诗词与绘画相融，既写出了春日景物的美感，也体现了宋代文人细腻的审美情趣，让绘画的意境通过诗词得以升华。</w:t>
            </w:r>
          </w:p>
        </w:tc>
      </w:tr>
      <w:tr w14:paraId="68D7D3A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04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C2A375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音乐</w:t>
            </w: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814562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此曲只应天上有，人间难得几回闻。</w:t>
            </w:r>
          </w:p>
        </w:tc>
        <w:tc>
          <w:tcPr>
            <w:tcW w:w="76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35586B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杜甫（唐代）</w:t>
            </w:r>
          </w:p>
        </w:tc>
        <w:tc>
          <w:tcPr>
            <w:tcW w:w="2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3B2F59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唐代音乐繁荣，胡乐与汉乐融合，宫廷音乐与民间音乐并存，文化氛围开放，文人多以诗词赞美音乐。此诗为杜甫赞美友人演奏的乐曲所作，当时杜甫漂泊西南，偶遇知音，心境由悲凉转为欣喜，饱含对美妙音乐的赞叹。</w:t>
            </w:r>
          </w:p>
        </w:tc>
        <w:tc>
          <w:tcPr>
            <w:tcW w:w="30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63955A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以“天上有”比喻乐曲的美妙绝伦，夸张地写出了音乐的高雅、动听，将抽象的音乐美感具象化；既刻画了音乐“空灵、悠扬”的特点，也体现了音乐与文人情感的融合——美妙的音乐能慰藉人心，让漂泊的文人感受到片刻的温暖，凸显了音乐的感染力与文化内涵。</w:t>
            </w:r>
          </w:p>
        </w:tc>
      </w:tr>
      <w:tr w14:paraId="0DCBFEA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04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501458">
            <w:pPr>
              <w:spacing w:before="120" w:after="120" w:line="288" w:lineRule="auto"/>
              <w:jc w:val="left"/>
            </w:pP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715B95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嘈嘈切切错杂弹，大珠小珠落玉盘。</w:t>
            </w:r>
          </w:p>
        </w:tc>
        <w:tc>
          <w:tcPr>
            <w:tcW w:w="76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B04F9A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白居易（唐代）</w:t>
            </w:r>
          </w:p>
        </w:tc>
        <w:tc>
          <w:tcPr>
            <w:tcW w:w="2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863421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唐代琵琶演奏艺术成熟，民间音乐盛行，文人多借音乐抒发情感，文化氛围包容多元。白居易被贬江州时，偶遇琵琶女，听闻其演奏，联想到自身遭遇，心境悲凉，借诗句抒发身世感慨与对琵琶女的同情。</w:t>
            </w:r>
          </w:p>
        </w:tc>
        <w:tc>
          <w:tcPr>
            <w:tcW w:w="30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0E0A24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用“嘈嘈切切”形容琵琶声的轻重缓急，以“大珠小珠落玉盘”为比喻，生动刻画了琵琶声的清脆、灵动、错落有致，将抽象的音乐转化为可感知的画面；诗词与音乐深度融合，既展现了琵琶演奏的艺术技巧，也借音乐抒发了文人的情感，让音乐更具文化底蕴。</w:t>
            </w:r>
          </w:p>
        </w:tc>
      </w:tr>
      <w:tr w14:paraId="374881C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04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1D4213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舞蹈</w:t>
            </w: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7822E9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翩若惊鸿，婉若游龙。</w:t>
            </w:r>
          </w:p>
        </w:tc>
        <w:tc>
          <w:tcPr>
            <w:tcW w:w="76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3835C0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曹植（三国·魏）</w:t>
            </w:r>
          </w:p>
        </w:tc>
        <w:tc>
          <w:tcPr>
            <w:tcW w:w="2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6AAE27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三国时期，舞蹈艺术逐渐成熟，宫廷舞蹈与民间舞蹈并存，文化氛围相对宽松，文人多以诗词描写舞蹈之美。曹植才华横溢，但一生壮志难酬，此句为他描写洛神的舞姿所作，心境复杂，既饱含赞美，也寄托了自身的理想与遗憾。</w:t>
            </w:r>
          </w:p>
        </w:tc>
        <w:tc>
          <w:tcPr>
            <w:tcW w:w="30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46F7C3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以“惊鸿”“游龙”为比喻，精准刻画了舞蹈“轻盈、灵动、优美”的特点，仿佛能看到舞者身姿轻盈如鸿雁、婉转如龙蛇的姿态；将舞蹈的动态之美与诗词的诗意意境结合，既展现了舞蹈的艺术魅力，也借舞蹈寄托了文人的情感，让舞蹈更具文化内涵。</w:t>
            </w:r>
          </w:p>
        </w:tc>
      </w:tr>
      <w:tr w14:paraId="0453E79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04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63C706">
            <w:pPr>
              <w:spacing w:before="120" w:after="120" w:line="288" w:lineRule="auto"/>
              <w:jc w:val="left"/>
            </w:pP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D33675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舞低杨柳楼心月，歌尽桃花扇底风。</w:t>
            </w:r>
          </w:p>
        </w:tc>
        <w:tc>
          <w:tcPr>
            <w:tcW w:w="76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EE6FA3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晏几道（宋代）</w:t>
            </w:r>
          </w:p>
        </w:tc>
        <w:tc>
          <w:tcPr>
            <w:tcW w:w="2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E697E2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宋代舞蹈注重柔美、婉约，多与诗词、歌曲结合，文化氛围细腻温婉，文人多借舞蹈描写闲适的生活场景。晏几道出身名门，一生落魄，此句描写的是宴会上的舞蹈场景，心境闲适又略带伤感，借舞蹈抒发对过往美好生活的怀念。</w:t>
            </w:r>
          </w:p>
        </w:tc>
        <w:tc>
          <w:tcPr>
            <w:tcW w:w="30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C86325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诗句描绘了舞者在月光下翩翩起舞的场景，“舞低杨柳楼心月”写出舞蹈的柔美与持久，“歌尽桃花扇底风”凸显舞蹈与歌曲的搭配之美，刻画了宋代舞蹈“婉约、灵动、意境优美”的特点；诗词与舞蹈相融，将舞蹈的动态美与月光、桃花的静态美结合，展现了古人的审美情趣，让舞蹈更具诗意。</w:t>
            </w:r>
          </w:p>
        </w:tc>
      </w:tr>
      <w:tr w14:paraId="1248B3D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04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7AE47B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瓷器</w:t>
            </w: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206B40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雨过天青云破处，这般颜色做将来。</w:t>
            </w:r>
          </w:p>
        </w:tc>
        <w:tc>
          <w:tcPr>
            <w:tcW w:w="76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10938D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柴世宗（五代）</w:t>
            </w:r>
          </w:p>
        </w:tc>
        <w:tc>
          <w:tcPr>
            <w:tcW w:w="2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E116FF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五代时期，瓷器制作工艺逐渐成熟，青瓷成为主流，文化氛围相对内敛，皇室注重瓷器的审美与品质。柴世宗作为五代后周君主，注重文化发展，喜爱青瓷，此句为他对青瓷色泽的赞美，心境庄重，体现了对高品质瓷器的追求。</w:t>
            </w:r>
          </w:p>
        </w:tc>
        <w:tc>
          <w:tcPr>
            <w:tcW w:w="30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365B42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以“雨过天青云破处”形容青瓷的色泽，精准刻画了青瓷“清新、淡雅、温润”的特点，将瓷器的色彩美与自然景色的意境结合；既展现了瓷器的制作工艺之高，也体现了古人“天人合一”的审美追求，让瓷器的艺术美通过诗词得以彰显，凸显了瓷器与传统文化的深度融合。</w:t>
            </w:r>
          </w:p>
        </w:tc>
      </w:tr>
      <w:tr w14:paraId="705D3CF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04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9434F8">
            <w:pPr>
              <w:spacing w:before="120" w:after="120" w:line="288" w:lineRule="auto"/>
              <w:jc w:val="left"/>
            </w:pPr>
          </w:p>
        </w:tc>
        <w:tc>
          <w:tcPr>
            <w:tcW w:w="13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C566E4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白釉青花一火成，花从釉里透分明。可参造化先天妙，无极由来太极生。</w:t>
            </w:r>
          </w:p>
        </w:tc>
        <w:tc>
          <w:tcPr>
            <w:tcW w:w="76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258F44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乾隆（清代）</w:t>
            </w:r>
          </w:p>
        </w:tc>
        <w:tc>
          <w:tcPr>
            <w:tcW w:w="283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1F850F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清代瓷器制作工艺达到顶峰，青花瓷盛行，文化氛围繁荣，皇室注重瓷器的装饰与品质。乾隆皇帝喜爱传统文化，热衷于收藏瓷器，此诗为他观赏青花瓷所作，心境愉悦，饱含对青花瓷艺术的赞美与推崇。</w:t>
            </w:r>
          </w:p>
        </w:tc>
        <w:tc>
          <w:tcPr>
            <w:tcW w:w="309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9F370F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诗句精准刻画了青花瓷“白釉衬青花、色泽分明、意境悠远”的特点，“花从釉里透分明”写出了青花瓷的装饰美感，“可参造化先天妙”则赞美了瓷器制作工艺的精妙；将瓷器的工艺美、色彩美与诗词的诗意结合，既展现了青花瓷的艺术魅力，也体现了清代文化的繁荣，让瓷器成为传统文化的重要载体。</w:t>
            </w:r>
          </w:p>
        </w:tc>
      </w:tr>
    </w:tbl>
    <w:p w14:paraId="082E6919">
      <w:pPr>
        <w:spacing w:before="320" w:after="120" w:line="288" w:lineRule="auto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成果总结</w:t>
      </w:r>
      <w:bookmarkEnd w:id="0"/>
    </w:p>
    <w:p w14:paraId="5B108137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本次研究通过表格形式，呈现了书法、绘画、音乐、舞蹈、瓷器五大传统艺术与古典诗词的对应关系，完成了资料搜集、背景探究、趣味解读三大核心任务。从探究结果来看，每一类传统艺术都能在古典诗词、词曲中找到对应的描写，不同朝代的诗词对艺术的描写风格不同，反映了当时的文化氛围与审美追求，体现了诗词与传统艺术“相互成就、深度融合”的关系——艺术为诗词提供创作灵感，诗词为艺术赋予文化内涵，共同构成了中华优秀传统文化的重要组成部分。</w:t>
      </w:r>
    </w:p>
    <w:p w14:paraId="7AD2B5CE">
      <w:pPr>
        <w:spacing w:before="120" w:after="120" w:line="288" w:lineRule="auto"/>
        <w:jc w:val="left"/>
      </w:pPr>
    </w:p>
    <w:sectPr>
      <w:pgSz w:w="11905" w:h="16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8C60DB"/>
    <w:rsid w:val="00022527"/>
    <w:rsid w:val="008817E0"/>
    <w:rsid w:val="008C60DB"/>
    <w:rsid w:val="534A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2814</Words>
  <Characters>2820</Characters>
  <Lines>20</Lines>
  <Paragraphs>5</Paragraphs>
  <TotalTime>5</TotalTime>
  <ScaleCrop>false</ScaleCrop>
  <LinksUpToDate>false</LinksUpToDate>
  <CharactersWithSpaces>2820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2026-03-03T13:25:00Z</dcterms:created>
  <dc:creator>Apache POI</dc:creator>
  <cp:lastModifiedBy>韩书文</cp:lastModifiedBy>
  <dcterms:modified xsi:type="dcterms:W3CDTF">2026-03-10T09:07:29Z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eyJoZGlkIjoiN2RlZDg1NTJkZDM2ZDlkN2YzMjRjNTc2YTY5ZTliNTAiLCJ1c2VySWQiOiI2NjAyNTgwMzAifQ==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F60DB8C6B7B1418C8A0160101E3BEB2B_12</vt:lpwstr>
  </property>
</Properties>
</file>