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334EB">
      <w:pPr>
        <w:spacing w:before="480" w:after="480" w:line="288" w:lineRule="auto"/>
        <w:jc w:val="center"/>
        <w:rPr>
          <w:rFonts w:ascii="Arial" w:hAnsi="Arial" w:eastAsia="等线" w:cs="Arial"/>
          <w:b/>
          <w:sz w:val="48"/>
        </w:rPr>
      </w:pPr>
      <w:r>
        <w:rPr>
          <w:rFonts w:ascii="Arial" w:hAnsi="Arial" w:eastAsia="等线" w:cs="Arial"/>
          <w:b/>
          <w:sz w:val="48"/>
        </w:rPr>
        <w:t>传统文化与古代诗歌的趣味探究</w:t>
      </w:r>
    </w:p>
    <w:p w14:paraId="3A9B3D0A">
      <w:pPr>
        <w:spacing w:before="480" w:after="480" w:line="288" w:lineRule="auto"/>
        <w:jc w:val="center"/>
        <w:rPr>
          <w:rFonts w:ascii="Arial" w:hAnsi="Arial" w:eastAsia="等线" w:cs="Arial"/>
          <w:b/>
          <w:sz w:val="48"/>
        </w:rPr>
      </w:pPr>
      <w:bookmarkStart w:id="12" w:name="_GoBack"/>
      <w:bookmarkEnd w:id="12"/>
      <w:r>
        <w:rPr>
          <w:rFonts w:hint="eastAsia" w:ascii="Arial" w:hAnsi="Arial" w:eastAsia="等线" w:cs="Arial"/>
          <w:b/>
          <w:sz w:val="48"/>
        </w:rPr>
        <w:t>——</w:t>
      </w:r>
      <w:r>
        <w:rPr>
          <w:rFonts w:ascii="Arial" w:hAnsi="Arial" w:eastAsia="等线" w:cs="Arial"/>
          <w:b/>
          <w:sz w:val="48"/>
        </w:rPr>
        <w:t>开题报告</w:t>
      </w:r>
    </w:p>
    <w:p w14:paraId="4CC36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>学校：中国矿业大学附属中学</w:t>
      </w:r>
    </w:p>
    <w:p w14:paraId="169BD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>研究时间：2025年10月至2026年2月</w:t>
      </w:r>
    </w:p>
    <w:p w14:paraId="02E38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>班级：初二（3）班</w:t>
      </w:r>
    </w:p>
    <w:p w14:paraId="46C4E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eastAsia="等线" w:cs="Arial"/>
          <w:b/>
          <w:sz w:val="18"/>
          <w:szCs w:val="18"/>
          <w:lang w:val="en-US" w:eastAsia="zh-CN"/>
        </w:rPr>
      </w:pPr>
      <w:r>
        <w:rPr>
          <w:rFonts w:hint="eastAsia" w:ascii="Arial" w:hAnsi="Arial" w:eastAsia="等线" w:cs="Arial"/>
          <w:b/>
          <w:sz w:val="18"/>
          <w:szCs w:val="18"/>
        </w:rPr>
        <w:t>课题组成员：</w:t>
      </w:r>
      <w:r>
        <w:rPr>
          <w:rFonts w:hint="eastAsia" w:ascii="Arial" w:hAnsi="Arial" w:eastAsia="等线" w:cs="Arial"/>
          <w:b/>
          <w:sz w:val="18"/>
          <w:szCs w:val="18"/>
          <w:lang w:val="en-US" w:eastAsia="zh-CN"/>
        </w:rPr>
        <w:t>张怡然</w:t>
      </w:r>
    </w:p>
    <w:p w14:paraId="13330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 xml:space="preserve">指导老师：韩书文 </w:t>
      </w:r>
    </w:p>
    <w:p w14:paraId="740CA5D7">
      <w:pPr>
        <w:spacing w:before="320" w:after="120" w:line="288" w:lineRule="auto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一、课题名称</w:t>
      </w:r>
      <w:bookmarkEnd w:id="0"/>
    </w:p>
    <w:p w14:paraId="1D5F19AD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传统文化与古代诗歌的趣味探究——以书法、绘画、音乐、舞蹈、瓷器为例</w:t>
      </w:r>
    </w:p>
    <w:p w14:paraId="099C2824">
      <w:pPr>
        <w:spacing w:before="320" w:after="120" w:line="288" w:lineRule="auto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二、课题研究背景与意义</w:t>
      </w:r>
      <w:bookmarkEnd w:id="1"/>
    </w:p>
    <w:p w14:paraId="0E6B4B92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中华传统文化源远流长、博大精深，书法、绘画、音乐、舞蹈、瓷器作为传统艺术的重要载体，是古人审美情趣、生活智慧与文化底蕴的集中体现。古代诗词曲赋作为中华文学的瑰宝，其中蕴含着大量描写、赞美这些传统艺术的作品，将文学之美与艺术之美完美融合，成为记录传统文化的“文字画卷”。</w:t>
      </w:r>
    </w:p>
    <w:p w14:paraId="15636006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次研究以初中生的视角，趣味化梳理传统艺术与古典诗词、词曲的内在联系，结合作品创作时代背景，解读文学与艺术的融合之美。既能帮助我们加深对语文课本中古典诗词的理解与记忆，又能让我们在探究中感受传统文化的魅力，提升自身的审美能力、文学素养与文化认同感，传承和弘扬中华优秀传统文化。</w:t>
      </w:r>
    </w:p>
    <w:p w14:paraId="00C95083">
      <w:pPr>
        <w:pStyle w:val="8"/>
        <w:numPr>
          <w:ilvl w:val="0"/>
          <w:numId w:val="1"/>
        </w:numPr>
        <w:spacing w:before="320" w:after="120" w:line="288" w:lineRule="auto"/>
        <w:ind w:firstLineChars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研究目标</w:t>
      </w:r>
      <w:bookmarkEnd w:id="2"/>
    </w:p>
    <w:p w14:paraId="22E8596B">
      <w:pPr>
        <w:spacing w:before="120" w:after="120" w:line="288" w:lineRule="auto"/>
        <w:jc w:val="left"/>
      </w:pPr>
      <w:r>
        <w:rPr>
          <w:rFonts w:hint="eastAsia" w:ascii="Arial" w:hAnsi="Arial" w:eastAsia="等线" w:cs="Arial"/>
          <w:sz w:val="22"/>
        </w:rPr>
        <w:t>1</w:t>
      </w:r>
      <w:r>
        <w:rPr>
          <w:rFonts w:ascii="Arial" w:hAnsi="Arial" w:eastAsia="等线" w:cs="Arial"/>
          <w:sz w:val="22"/>
        </w:rPr>
        <w:t>.系统搜集与书法、绘画、音乐、舞蹈、瓷器相关的古典诗词、词曲，筛选适合初中生理解的经典作品。</w:t>
      </w:r>
    </w:p>
    <w:p w14:paraId="743245D0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2.探究传统艺术与古代诗歌、词曲之间的内在关联，体会其中的文化趣味与审美内涵。</w:t>
      </w:r>
    </w:p>
    <w:p w14:paraId="714C94C2">
      <w:pPr>
        <w:spacing w:before="120" w:after="120" w:line="288" w:lineRule="auto"/>
        <w:jc w:val="left"/>
      </w:pPr>
      <w:r>
        <w:rPr>
          <w:rFonts w:hint="eastAsia" w:ascii="Arial" w:hAnsi="Arial" w:eastAsia="等线" w:cs="Arial"/>
          <w:sz w:val="22"/>
        </w:rPr>
        <w:t>3</w:t>
      </w:r>
      <w:r>
        <w:rPr>
          <w:rFonts w:ascii="Arial" w:hAnsi="Arial" w:eastAsia="等线" w:cs="Arial"/>
          <w:sz w:val="22"/>
        </w:rPr>
        <w:t>.梳理研究内容，形成完整的开题报告、文字研究报告，完成PPT演示文稿的制作，顺利完成课题展示。</w:t>
      </w:r>
    </w:p>
    <w:p w14:paraId="320CD59E">
      <w:pPr>
        <w:spacing w:before="320" w:after="120" w:line="288" w:lineRule="auto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四、研究内容与重点</w:t>
      </w:r>
      <w:bookmarkEnd w:id="3"/>
    </w:p>
    <w:p w14:paraId="496C1D04">
      <w:pPr>
        <w:spacing w:before="300" w:after="120" w:line="288" w:lineRule="auto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（一）研究内容</w:t>
      </w:r>
      <w:bookmarkEnd w:id="4"/>
    </w:p>
    <w:p w14:paraId="44960265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bookmarkStart w:id="5" w:name="heading_5"/>
      <w:r>
        <w:rPr>
          <w:rFonts w:ascii="宋体" w:hAnsi="宋体" w:eastAsia="宋体" w:cs="宋体"/>
          <w:kern w:val="0"/>
          <w:sz w:val="24"/>
          <w:szCs w:val="24"/>
        </w:rPr>
        <w:t>一份条理清晰、图文结合的文字研究报告。</w:t>
      </w:r>
    </w:p>
    <w:p w14:paraId="374DC919">
      <w:pPr>
        <w:spacing w:before="300" w:after="120" w:line="288" w:lineRule="auto"/>
        <w:jc w:val="left"/>
        <w:outlineLvl w:val="2"/>
      </w:pPr>
      <w:r>
        <w:rPr>
          <w:rFonts w:ascii="Arial" w:hAnsi="Arial" w:eastAsia="等线" w:cs="Arial"/>
          <w:b/>
          <w:sz w:val="30"/>
        </w:rPr>
        <w:t>（二）研究重点</w:t>
      </w:r>
      <w:bookmarkEnd w:id="5"/>
    </w:p>
    <w:p w14:paraId="06EFA481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搜集适合初中生的经典诗词、词曲，结合时代背景，探究传统艺术与古代诗歌、词曲的内在联系，体会其中的文化趣味与审美价值。</w:t>
      </w:r>
    </w:p>
    <w:p w14:paraId="0C84E0DF">
      <w:pPr>
        <w:spacing w:before="320" w:after="120" w:line="288" w:lineRule="auto"/>
        <w:jc w:val="left"/>
        <w:outlineLvl w:val="1"/>
      </w:pPr>
      <w:bookmarkStart w:id="6" w:name="heading_6"/>
      <w:r>
        <w:rPr>
          <w:rFonts w:ascii="Arial" w:hAnsi="Arial" w:eastAsia="等线" w:cs="Arial"/>
          <w:b/>
          <w:sz w:val="32"/>
        </w:rPr>
        <w:t>五、研究方法</w:t>
      </w:r>
      <w:bookmarkEnd w:id="6"/>
    </w:p>
    <w:p w14:paraId="53A40B1D">
      <w:pPr>
        <w:numPr>
          <w:ilvl w:val="0"/>
          <w:numId w:val="3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文献资料法：通过语文课本、诗词选集、课外读物及网络权威资源，查阅相关诗词、词曲原文、注释及创作背景资料。</w:t>
      </w:r>
    </w:p>
    <w:p w14:paraId="3AFB6F59">
      <w:pPr>
        <w:numPr>
          <w:ilvl w:val="0"/>
          <w:numId w:val="4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分类归纳法：将搜集到的诗词、词曲按书法、绘画、音乐、舞蹈、瓷器五大类别进行整理、分类，便于对比探究。</w:t>
      </w:r>
    </w:p>
    <w:p w14:paraId="460FD999">
      <w:pPr>
        <w:numPr>
          <w:ilvl w:val="0"/>
          <w:numId w:val="5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赏析探究法：品读诗词、词曲的语言与意境，结合时代背景，分析作品如何展现传统艺术之美，探究两者的内在关联。</w:t>
      </w:r>
    </w:p>
    <w:p w14:paraId="0AFFB445">
      <w:pPr>
        <w:spacing w:before="320" w:after="120" w:line="288" w:lineRule="auto"/>
        <w:jc w:val="left"/>
        <w:outlineLvl w:val="1"/>
      </w:pPr>
      <w:bookmarkStart w:id="7" w:name="heading_7"/>
      <w:r>
        <w:rPr>
          <w:rFonts w:ascii="Arial" w:hAnsi="Arial" w:eastAsia="等线" w:cs="Arial"/>
          <w:b/>
          <w:sz w:val="32"/>
        </w:rPr>
        <w:t>六、研究计划与步骤</w:t>
      </w:r>
      <w:bookmarkEnd w:id="7"/>
    </w:p>
    <w:p w14:paraId="7F3C0881">
      <w:pPr>
        <w:numPr>
          <w:ilvl w:val="0"/>
          <w:numId w:val="6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第1阶段（1-2天）：确定课题方向，明确研究内容、重点与目标，完成开题报告的撰写。</w:t>
      </w:r>
    </w:p>
    <w:p w14:paraId="660E688A">
      <w:pPr>
        <w:numPr>
          <w:ilvl w:val="0"/>
          <w:numId w:val="7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第2阶段（3-4天）：按艺术类别，搜集相关古典诗词、词曲及创作背景资料，进行初步筛选与整理。</w:t>
      </w:r>
    </w:p>
    <w:p w14:paraId="5EF7E8EE">
      <w:pPr>
        <w:numPr>
          <w:ilvl w:val="0"/>
          <w:numId w:val="8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第3阶段（2-3天）：对筛选后的资料进行赏析、分析，探究传统艺术与诗词、词曲的关联，梳理研究思路。</w:t>
      </w:r>
    </w:p>
    <w:p w14:paraId="4266692B">
      <w:pPr>
        <w:numPr>
          <w:ilvl w:val="0"/>
          <w:numId w:val="9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第4阶段（2-3天）：撰写完整的文字研究报告，制作图文并茂的PPT演示文稿，完善研究成果。</w:t>
      </w:r>
    </w:p>
    <w:p w14:paraId="0DB07A03">
      <w:pPr>
        <w:numPr>
          <w:ilvl w:val="0"/>
          <w:numId w:val="1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第5阶段（1天）：检查研究成果，修改完善开题报告、文字报告及PPT，准备课题展示与交流。</w:t>
      </w:r>
    </w:p>
    <w:p w14:paraId="5C5CC723">
      <w:pPr>
        <w:pStyle w:val="8"/>
        <w:numPr>
          <w:ilvl w:val="0"/>
          <w:numId w:val="11"/>
        </w:numPr>
        <w:spacing w:before="320" w:after="120" w:line="288" w:lineRule="auto"/>
        <w:ind w:firstLineChars="0"/>
        <w:jc w:val="left"/>
        <w:outlineLvl w:val="1"/>
      </w:pPr>
      <w:bookmarkStart w:id="8" w:name="heading_8"/>
      <w:r>
        <w:rPr>
          <w:rFonts w:ascii="Arial" w:hAnsi="Arial" w:eastAsia="等线" w:cs="Arial"/>
          <w:b/>
          <w:sz w:val="32"/>
        </w:rPr>
        <w:t>预期成果</w:t>
      </w:r>
      <w:bookmarkEnd w:id="8"/>
    </w:p>
    <w:p w14:paraId="702EE4E6">
      <w:pPr>
        <w:spacing w:before="120" w:after="120" w:line="288" w:lineRule="auto"/>
        <w:jc w:val="left"/>
      </w:pPr>
      <w:r>
        <w:rPr>
          <w:rFonts w:hint="eastAsia"/>
        </w:rPr>
        <w:t>1</w:t>
      </w:r>
      <w:r>
        <w:t>.</w:t>
      </w:r>
      <w:r>
        <w:rPr>
          <w:rFonts w:ascii="Arial" w:hAnsi="Arial" w:eastAsia="等线" w:cs="Arial"/>
          <w:sz w:val="22"/>
        </w:rPr>
        <w:t>一份文字研究报告。</w:t>
      </w:r>
    </w:p>
    <w:p w14:paraId="3150CDE2">
      <w:pPr>
        <w:spacing w:before="120" w:after="120" w:line="288" w:lineRule="auto"/>
        <w:jc w:val="left"/>
      </w:pPr>
      <w:r>
        <w:rPr>
          <w:rFonts w:hint="eastAsia" w:ascii="Arial" w:hAnsi="Arial" w:eastAsia="等线" w:cs="Arial"/>
          <w:sz w:val="22"/>
        </w:rPr>
        <w:t>2</w:t>
      </w:r>
      <w:r>
        <w:rPr>
          <w:rFonts w:ascii="Arial" w:hAnsi="Arial" w:eastAsia="等线" w:cs="Arial"/>
          <w:sz w:val="22"/>
        </w:rPr>
        <w:t>.一份PPT演示文稿。</w:t>
      </w:r>
    </w:p>
    <w:p w14:paraId="3A36163E">
      <w:pPr>
        <w:spacing w:before="120" w:after="120" w:line="288" w:lineRule="auto"/>
        <w:jc w:val="left"/>
      </w:pPr>
      <w:r>
        <w:rPr>
          <w:rFonts w:hint="eastAsia" w:ascii="Arial" w:hAnsi="Arial" w:eastAsia="等线" w:cs="Arial"/>
          <w:sz w:val="22"/>
        </w:rPr>
        <w:t>3</w:t>
      </w:r>
      <w:r>
        <w:rPr>
          <w:rFonts w:ascii="Arial" w:hAnsi="Arial" w:eastAsia="等线" w:cs="Arial"/>
          <w:sz w:val="22"/>
        </w:rPr>
        <w:t>.通过本次研究，加深对传统艺术与古典诗词的理解，提升自身的文学素养与文化认同感。</w:t>
      </w:r>
    </w:p>
    <w:p w14:paraId="5A458FB8">
      <w:pPr>
        <w:spacing w:before="320" w:after="120" w:line="288" w:lineRule="auto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八、研究难点与解决措施</w:t>
      </w:r>
      <w:bookmarkEnd w:id="9"/>
    </w:p>
    <w:p w14:paraId="5F984B6A">
      <w:pPr>
        <w:spacing w:before="300" w:after="120" w:line="288" w:lineRule="auto"/>
        <w:jc w:val="left"/>
        <w:outlineLvl w:val="2"/>
      </w:pPr>
      <w:bookmarkStart w:id="10" w:name="heading_10"/>
      <w:r>
        <w:rPr>
          <w:rFonts w:ascii="Arial" w:hAnsi="Arial" w:eastAsia="等线" w:cs="Arial"/>
          <w:b/>
          <w:sz w:val="30"/>
        </w:rPr>
        <w:t>（一）研究难点</w:t>
      </w:r>
      <w:bookmarkEnd w:id="10"/>
    </w:p>
    <w:p w14:paraId="09E0FB0E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部分诗词、词曲的创作背景较为复杂，初中生难以深入解读；2. 筛选适合初中生的、与五大艺术类别高度相关的经典作品。</w:t>
      </w:r>
    </w:p>
    <w:p w14:paraId="2479F897">
      <w:pPr>
        <w:spacing w:before="300" w:after="120" w:line="288" w:lineRule="auto"/>
        <w:jc w:val="left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（二）解决措施</w:t>
      </w:r>
      <w:bookmarkEnd w:id="11"/>
    </w:p>
    <w:p w14:paraId="1A2093BF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优先选用语文课本中出现的诗词、词曲，结合课本注释及简单的课外解读资料，降低理解难度；2. 请教老师、家长，筛选贴合主题、难度适中的作品，确保研究顺利推进。</w:t>
      </w:r>
    </w:p>
    <w:p w14:paraId="3EC73194">
      <w:pPr>
        <w:spacing w:before="120" w:after="120" w:line="288" w:lineRule="auto"/>
        <w:jc w:val="left"/>
      </w:pPr>
    </w:p>
    <w:sectPr>
      <w:pgSz w:w="11905" w:h="16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A1095A"/>
    <w:multiLevelType w:val="multilevel"/>
    <w:tmpl w:val="02A1095A"/>
    <w:lvl w:ilvl="0" w:tentative="0">
      <w:start w:val="3"/>
      <w:numFmt w:val="japaneseCounting"/>
      <w:lvlText w:val="%1、"/>
      <w:lvlJc w:val="left"/>
      <w:pPr>
        <w:ind w:left="640" w:hanging="640"/>
      </w:pPr>
      <w:rPr>
        <w:rFonts w:hint="default" w:ascii="Arial" w:hAnsi="Arial" w:eastAsia="等线" w:cs="Arial"/>
        <w:b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167340"/>
    <w:multiLevelType w:val="multilevel"/>
    <w:tmpl w:val="0B167340"/>
    <w:lvl w:ilvl="0" w:tentative="0">
      <w:start w:val="2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0F6707F9"/>
    <w:multiLevelType w:val="multilevel"/>
    <w:tmpl w:val="0F6707F9"/>
    <w:lvl w:ilvl="0" w:tentative="0">
      <w:start w:val="1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157B43B7"/>
    <w:multiLevelType w:val="multilevel"/>
    <w:tmpl w:val="157B43B7"/>
    <w:lvl w:ilvl="0" w:tentative="0">
      <w:start w:val="2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27675E3C"/>
    <w:multiLevelType w:val="multilevel"/>
    <w:tmpl w:val="27675E3C"/>
    <w:lvl w:ilvl="0" w:tentative="0">
      <w:start w:val="4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30DC3272"/>
    <w:multiLevelType w:val="multilevel"/>
    <w:tmpl w:val="30DC3272"/>
    <w:lvl w:ilvl="0" w:tentative="0">
      <w:start w:val="7"/>
      <w:numFmt w:val="japaneseCounting"/>
      <w:lvlText w:val="%1、"/>
      <w:lvlJc w:val="left"/>
      <w:pPr>
        <w:ind w:left="640" w:hanging="640"/>
      </w:pPr>
      <w:rPr>
        <w:rFonts w:hint="default" w:ascii="Arial" w:hAnsi="Arial" w:eastAsia="等线" w:cs="Arial"/>
        <w:b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9E3CDC"/>
    <w:multiLevelType w:val="multilevel"/>
    <w:tmpl w:val="349E3CDC"/>
    <w:lvl w:ilvl="0" w:tentative="0">
      <w:start w:val="1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40151AAA"/>
    <w:multiLevelType w:val="multilevel"/>
    <w:tmpl w:val="40151AAA"/>
    <w:lvl w:ilvl="0" w:tentative="0">
      <w:start w:val="5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49E934E4"/>
    <w:multiLevelType w:val="multilevel"/>
    <w:tmpl w:val="49E934E4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53EB2351"/>
    <w:multiLevelType w:val="multilevel"/>
    <w:tmpl w:val="53EB2351"/>
    <w:lvl w:ilvl="0" w:tentative="0">
      <w:start w:val="3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784303F7"/>
    <w:multiLevelType w:val="multilevel"/>
    <w:tmpl w:val="784303F7"/>
    <w:lvl w:ilvl="0" w:tentative="0">
      <w:start w:val="3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2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8C0EF1"/>
    <w:rsid w:val="00015D9E"/>
    <w:rsid w:val="001D3D98"/>
    <w:rsid w:val="00446BEF"/>
    <w:rsid w:val="008B29DE"/>
    <w:rsid w:val="008C0EF1"/>
    <w:rsid w:val="0C74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1175</Words>
  <Characters>1202</Characters>
  <Lines>8</Lines>
  <Paragraphs>2</Paragraphs>
  <TotalTime>7</TotalTime>
  <ScaleCrop>false</ScaleCrop>
  <LinksUpToDate>false</LinksUpToDate>
  <CharactersWithSpaces>1206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2026-03-03T12:53:00Z</dcterms:created>
  <dc:creator>Apache POI</dc:creator>
  <cp:lastModifiedBy>韩书文</cp:lastModifiedBy>
  <dcterms:modified xsi:type="dcterms:W3CDTF">2026-03-10T09:08:47Z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eyJoZGlkIjoiN2RlZDg1NTJkZDM2ZDlkN2YzMjRjNTc2YTY5ZTliNTAiLCJ1c2VySWQiOiI2NjAyNTgwMzAifQ==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A74DCE763AAA40A3B74FE48AB978F3CB_12</vt:lpwstr>
  </property>
</Properties>
</file>