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7585" w14:textId="77777777" w:rsidR="003B241E" w:rsidRPr="00921863" w:rsidRDefault="007E7C28" w:rsidP="00921863">
      <w:pPr>
        <w:widowControl/>
        <w:adjustRightInd w:val="0"/>
        <w:snapToGrid w:val="0"/>
        <w:spacing w:after="200" w:line="220" w:lineRule="atLeast"/>
        <w:jc w:val="left"/>
        <w:rPr>
          <w:rFonts w:ascii="方正粗黑宋简体" w:eastAsia="方正粗黑宋简体" w:hAnsi="方正粗黑宋简体"/>
          <w:kern w:val="0"/>
          <w:sz w:val="52"/>
          <w:szCs w:val="52"/>
        </w:rPr>
      </w:pPr>
      <w:r w:rsidRPr="00921863">
        <w:rPr>
          <w:rFonts w:ascii="方正粗黑宋简体" w:eastAsia="方正粗黑宋简体" w:hAnsi="方正粗黑宋简体" w:hint="eastAsia"/>
          <w:kern w:val="0"/>
          <w:sz w:val="52"/>
          <w:szCs w:val="52"/>
        </w:rPr>
        <w:t>纸条平结构造正五边形的几何证明探究</w:t>
      </w:r>
    </w:p>
    <w:p w14:paraId="4C2B6255" w14:textId="77777777" w:rsidR="00F60F14" w:rsidRPr="00647A75" w:rsidRDefault="00F60F14" w:rsidP="00647A75">
      <w:pPr>
        <w:widowControl/>
        <w:adjustRightInd w:val="0"/>
        <w:snapToGrid w:val="0"/>
        <w:spacing w:after="200" w:line="220" w:lineRule="atLeast"/>
        <w:jc w:val="center"/>
        <w:rPr>
          <w:rFonts w:asciiTheme="majorEastAsia" w:eastAsiaTheme="majorEastAsia" w:hAnsiTheme="majorEastAsia"/>
          <w:kern w:val="0"/>
          <w:sz w:val="48"/>
          <w:szCs w:val="48"/>
        </w:rPr>
      </w:pPr>
      <w:r w:rsidRPr="00647A75">
        <w:rPr>
          <w:rFonts w:asciiTheme="majorEastAsia" w:eastAsiaTheme="majorEastAsia" w:hAnsiTheme="majorEastAsia" w:hint="eastAsia"/>
          <w:kern w:val="0"/>
          <w:sz w:val="48"/>
          <w:szCs w:val="48"/>
        </w:rPr>
        <w:t>开题报告</w:t>
      </w:r>
    </w:p>
    <w:p w14:paraId="1D6A0C10" w14:textId="77777777" w:rsidR="00342C2F" w:rsidRPr="00342C2F" w:rsidRDefault="00342C2F" w:rsidP="00342C2F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学校</w:t>
      </w:r>
      <w:r w:rsidRPr="00342C2F">
        <w:rPr>
          <w:rFonts w:hint="eastAsia"/>
          <w:sz w:val="28"/>
          <w:szCs w:val="28"/>
        </w:rPr>
        <w:t>：中国矿业大学附属中学</w:t>
      </w:r>
    </w:p>
    <w:p w14:paraId="085D858D" w14:textId="418F0DA8" w:rsidR="00342C2F" w:rsidRPr="00342C2F" w:rsidRDefault="00342C2F" w:rsidP="00342C2F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研究时间</w:t>
      </w:r>
      <w:r w:rsidRPr="00342C2F"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2026</w:t>
      </w:r>
      <w:r w:rsidRPr="00F60F14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 w:rsidRPr="00F60F14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</w:t>
      </w:r>
      <w:r w:rsidR="00633A94">
        <w:rPr>
          <w:rFonts w:hint="eastAsia"/>
          <w:sz w:val="28"/>
          <w:szCs w:val="28"/>
        </w:rPr>
        <w:t>1</w:t>
      </w:r>
      <w:r w:rsidRPr="00F60F14">
        <w:rPr>
          <w:rFonts w:hint="eastAsia"/>
          <w:sz w:val="28"/>
          <w:szCs w:val="28"/>
        </w:rPr>
        <w:t>日—</w:t>
      </w:r>
      <w:r>
        <w:rPr>
          <w:sz w:val="28"/>
          <w:szCs w:val="28"/>
        </w:rPr>
        <w:t>2026</w:t>
      </w:r>
      <w:r w:rsidRPr="00F60F14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 w:rsidRPr="00F60F14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 w:rsidRPr="00F60F14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，共</w:t>
      </w:r>
      <w:r w:rsidR="00633A9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天</w:t>
      </w:r>
    </w:p>
    <w:p w14:paraId="06D92D7F" w14:textId="30BD4134" w:rsidR="00342C2F" w:rsidRDefault="00342C2F" w:rsidP="00342C2F">
      <w:pPr>
        <w:jc w:val="left"/>
        <w:rPr>
          <w:sz w:val="28"/>
          <w:szCs w:val="28"/>
        </w:rPr>
      </w:pPr>
      <w:r w:rsidRPr="00342C2F">
        <w:rPr>
          <w:rFonts w:hint="eastAsia"/>
          <w:sz w:val="28"/>
          <w:szCs w:val="28"/>
        </w:rPr>
        <w:t>班级：初</w:t>
      </w:r>
      <w:r>
        <w:rPr>
          <w:rFonts w:hint="eastAsia"/>
          <w:sz w:val="28"/>
          <w:szCs w:val="28"/>
        </w:rPr>
        <w:t>二（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342C2F">
        <w:rPr>
          <w:rFonts w:hint="eastAsia"/>
          <w:sz w:val="28"/>
          <w:szCs w:val="28"/>
        </w:rPr>
        <w:t>班</w:t>
      </w:r>
    </w:p>
    <w:p w14:paraId="677B3763" w14:textId="50ED6058" w:rsidR="00342C2F" w:rsidRPr="00342C2F" w:rsidRDefault="00342C2F" w:rsidP="00342C2F">
      <w:pPr>
        <w:jc w:val="left"/>
        <w:rPr>
          <w:sz w:val="28"/>
          <w:szCs w:val="28"/>
        </w:rPr>
      </w:pPr>
      <w:r w:rsidRPr="00F60F14">
        <w:rPr>
          <w:rFonts w:hint="eastAsia"/>
          <w:sz w:val="28"/>
          <w:szCs w:val="28"/>
        </w:rPr>
        <w:t>研究人员：</w:t>
      </w:r>
      <w:r>
        <w:rPr>
          <w:rFonts w:hint="eastAsia"/>
          <w:sz w:val="28"/>
          <w:szCs w:val="28"/>
        </w:rPr>
        <w:t>崔博钧</w:t>
      </w:r>
    </w:p>
    <w:p w14:paraId="7350520B" w14:textId="62292662" w:rsidR="00342C2F" w:rsidRPr="00342C2F" w:rsidRDefault="00342C2F" w:rsidP="00342C2F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指导老师</w:t>
      </w:r>
      <w:r w:rsidRPr="00342C2F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崔金环</w:t>
      </w:r>
    </w:p>
    <w:p w14:paraId="3481E10D" w14:textId="5A50D586" w:rsidR="00F60F14" w:rsidRPr="00391D0E" w:rsidRDefault="00342C2F" w:rsidP="00342C2F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36"/>
          <w:szCs w:val="36"/>
        </w:rPr>
      </w:pPr>
      <w:r w:rsidRPr="00391D0E">
        <w:rPr>
          <w:rFonts w:ascii="微软雅黑" w:eastAsia="微软雅黑" w:hAnsi="微软雅黑" w:hint="eastAsia"/>
          <w:kern w:val="0"/>
          <w:sz w:val="36"/>
          <w:szCs w:val="36"/>
        </w:rPr>
        <w:t>一、</w:t>
      </w:r>
      <w:r w:rsidR="00F60F14" w:rsidRPr="00391D0E">
        <w:rPr>
          <w:rFonts w:ascii="微软雅黑" w:eastAsia="微软雅黑" w:hAnsi="微软雅黑" w:hint="eastAsia"/>
          <w:kern w:val="0"/>
          <w:sz w:val="36"/>
          <w:szCs w:val="36"/>
        </w:rPr>
        <w:t>研究背景</w:t>
      </w:r>
    </w:p>
    <w:p w14:paraId="75A37BD9" w14:textId="4EE721E6" w:rsidR="00F60F14" w:rsidRDefault="00F60F14" w:rsidP="00C10B91">
      <w:pPr>
        <w:ind w:firstLineChars="200" w:firstLine="560"/>
        <w:rPr>
          <w:sz w:val="28"/>
          <w:szCs w:val="28"/>
        </w:rPr>
      </w:pPr>
      <w:r w:rsidRPr="00F60F14">
        <w:rPr>
          <w:rFonts w:hint="eastAsia"/>
          <w:sz w:val="28"/>
          <w:szCs w:val="28"/>
        </w:rPr>
        <w:t>在手工实践中，等宽长方形纸条打一个平结，压平后可自然形成五边形，该操作无需圆规、量角器等绘图工具，是极具趣味性的几何现象。该现象涵盖初中数学平行线性质、等腰梯形、轴对称图形、多边形内角和、正多边形判定等核心知识点。目前多数实践仅停留在手工制作层面，缺少系统、完整的初中几何证明推导，因此本课题聚焦严谨的几何证明，探究该五边形为正五边形的数学原理。</w:t>
      </w:r>
    </w:p>
    <w:p w14:paraId="4B0AED06" w14:textId="1A0FF868" w:rsidR="00391D0E" w:rsidRPr="00391D0E" w:rsidRDefault="00391D0E" w:rsidP="00391D0E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36"/>
          <w:szCs w:val="36"/>
        </w:rPr>
      </w:pPr>
      <w:r w:rsidRPr="00391D0E">
        <w:rPr>
          <w:rFonts w:ascii="微软雅黑" w:eastAsia="微软雅黑" w:hAnsi="微软雅黑" w:hint="eastAsia"/>
          <w:kern w:val="0"/>
          <w:sz w:val="36"/>
          <w:szCs w:val="36"/>
        </w:rPr>
        <w:t>二、研究意义</w:t>
      </w:r>
    </w:p>
    <w:p w14:paraId="46E8DFB5" w14:textId="71B97855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（一）知识建构意义</w:t>
      </w:r>
    </w:p>
    <w:p w14:paraId="61BD2907" w14:textId="58726E78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1.</w:t>
      </w:r>
      <w:r w:rsidRPr="00391D0E">
        <w:rPr>
          <w:rFonts w:hint="eastAsia"/>
          <w:sz w:val="28"/>
          <w:szCs w:val="28"/>
        </w:rPr>
        <w:t>深化正五边形认知：本课题将深入剖析正五边形的内角特征、边长关系及轴对称性，特别是揭示黄金分割在正五边形中的隐藏规律，弥补初中几何知识体系中关于正五边形探究的短板。</w:t>
      </w:r>
    </w:p>
    <w:p w14:paraId="7D8EA3D1" w14:textId="3904DDA4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2.</w:t>
      </w:r>
      <w:r w:rsidRPr="00391D0E">
        <w:rPr>
          <w:rFonts w:hint="eastAsia"/>
          <w:sz w:val="28"/>
          <w:szCs w:val="28"/>
        </w:rPr>
        <w:t>整合几何知识点：研究过程将串联多边形内角和定理、全等三角形判</w:t>
      </w:r>
      <w:r w:rsidRPr="00391D0E">
        <w:rPr>
          <w:rFonts w:hint="eastAsia"/>
          <w:sz w:val="28"/>
          <w:szCs w:val="28"/>
        </w:rPr>
        <w:lastRenderedPageBreak/>
        <w:t>定、等腰三角形性质、轴对称变换等多个初中核心几何知识点，帮助学生构建系统化的知识网络。</w:t>
      </w:r>
    </w:p>
    <w:p w14:paraId="10B7B133" w14:textId="1C03F029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（二）核心素养意义</w:t>
      </w:r>
    </w:p>
    <w:p w14:paraId="46F7200A" w14:textId="0AB7B393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1.</w:t>
      </w:r>
      <w:r w:rsidRPr="00391D0E">
        <w:rPr>
          <w:rFonts w:hint="eastAsia"/>
          <w:sz w:val="28"/>
          <w:szCs w:val="28"/>
        </w:rPr>
        <w:t>培养逻辑推理能力：通过从“折纸现象”推导到“数学结论”的过程，训练学生规范书写证明步骤的能力，提升逻辑演绎的严谨性。</w:t>
      </w:r>
    </w:p>
    <w:p w14:paraId="1AD76CC5" w14:textId="4470BD75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2.</w:t>
      </w:r>
      <w:r w:rsidRPr="00391D0E">
        <w:rPr>
          <w:rFonts w:hint="eastAsia"/>
          <w:sz w:val="28"/>
          <w:szCs w:val="28"/>
        </w:rPr>
        <w:t>提升实践探究能力：在动手折纸中锻炼观察、猜想、验证的能力，养成“从直观到抽象”的科学探究思维模式，增强空间想象力。</w:t>
      </w:r>
    </w:p>
    <w:p w14:paraId="722D9C79" w14:textId="2AC25635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（三）实践应用意义</w:t>
      </w:r>
    </w:p>
    <w:p w14:paraId="47F16918" w14:textId="34210E0B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1.</w:t>
      </w:r>
      <w:r w:rsidRPr="00391D0E">
        <w:rPr>
          <w:rFonts w:hint="eastAsia"/>
          <w:sz w:val="28"/>
          <w:szCs w:val="28"/>
        </w:rPr>
        <w:t>拓展数学实践素材：该研究成果可直接应用于校园数学节、手工实践课或学科展示活动，提供一种新颖且有趣的几何实践素材。</w:t>
      </w:r>
    </w:p>
    <w:p w14:paraId="6DF5C7AE" w14:textId="73247BFB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2.</w:t>
      </w:r>
      <w:r w:rsidRPr="00391D0E">
        <w:rPr>
          <w:rFonts w:hint="eastAsia"/>
          <w:sz w:val="28"/>
          <w:szCs w:val="28"/>
        </w:rPr>
        <w:t>激发学科兴趣：通过生活中常见的纸条解决复杂的几何难题，让学生体会数学的实用性与趣味性，消除对几何作图的畏难情绪。</w:t>
      </w:r>
    </w:p>
    <w:p w14:paraId="071644EB" w14:textId="4E5E1E7B" w:rsidR="00391D0E" w:rsidRPr="00391D0E" w:rsidRDefault="00391D0E" w:rsidP="00391D0E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36"/>
          <w:szCs w:val="36"/>
        </w:rPr>
      </w:pPr>
      <w:r w:rsidRPr="00391D0E">
        <w:rPr>
          <w:rFonts w:ascii="微软雅黑" w:eastAsia="微软雅黑" w:hAnsi="微软雅黑" w:hint="eastAsia"/>
          <w:kern w:val="0"/>
          <w:sz w:val="36"/>
          <w:szCs w:val="36"/>
        </w:rPr>
        <w:t>三、计划阶段</w:t>
      </w:r>
    </w:p>
    <w:p w14:paraId="5473E2D7" w14:textId="0BC42310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本研究遵循“观察—操作—推导—总结”的逻辑路径，分四个阶段进行：</w:t>
      </w:r>
    </w:p>
    <w:p w14:paraId="276263C6" w14:textId="59B55108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1.</w:t>
      </w:r>
      <w:r w:rsidRPr="00391D0E">
        <w:rPr>
          <w:rFonts w:hint="eastAsia"/>
          <w:sz w:val="28"/>
          <w:szCs w:val="28"/>
        </w:rPr>
        <w:t>准备与认知阶段（第</w:t>
      </w:r>
      <w:r w:rsidRPr="00391D0E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天</w:t>
      </w:r>
      <w:r w:rsidRPr="00391D0E">
        <w:rPr>
          <w:rFonts w:hint="eastAsia"/>
          <w:sz w:val="28"/>
          <w:szCs w:val="28"/>
        </w:rPr>
        <w:t>）</w:t>
      </w:r>
    </w:p>
    <w:p w14:paraId="35D3E1B0" w14:textId="3C9AFEB5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知识储备：复习多边形内角和公式、全等三角形判定定理（</w:t>
      </w:r>
      <w:r w:rsidR="00391D0E" w:rsidRPr="00391D0E">
        <w:rPr>
          <w:sz w:val="28"/>
          <w:szCs w:val="28"/>
        </w:rPr>
        <w:t>SSS, SAS, ASA, AAS</w:t>
      </w:r>
      <w:r w:rsidR="00391D0E" w:rsidRPr="00391D0E">
        <w:rPr>
          <w:rFonts w:hint="eastAsia"/>
          <w:sz w:val="28"/>
          <w:szCs w:val="28"/>
        </w:rPr>
        <w:t>）及等腰三角形性质。</w:t>
      </w:r>
    </w:p>
    <w:p w14:paraId="1C85EB3D" w14:textId="212A3973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资料查阅：搜集正五边形的基本性质，了解“纸条打结法”的标准步骤。</w:t>
      </w:r>
    </w:p>
    <w:p w14:paraId="4BB34643" w14:textId="6BEAC67E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工具准备：准备长方形纸条（宽度均匀）、直尺、量角器、剪刀、铅笔、草稿纸。</w:t>
      </w:r>
    </w:p>
    <w:p w14:paraId="5B594FA4" w14:textId="28CDC82F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2.</w:t>
      </w:r>
      <w:r w:rsidRPr="00391D0E">
        <w:rPr>
          <w:rFonts w:hint="eastAsia"/>
          <w:sz w:val="28"/>
          <w:szCs w:val="28"/>
        </w:rPr>
        <w:t>实操与观察阶段（第</w:t>
      </w:r>
      <w:r w:rsidRPr="00391D0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天</w:t>
      </w:r>
      <w:r w:rsidRPr="00391D0E">
        <w:rPr>
          <w:rFonts w:hint="eastAsia"/>
          <w:sz w:val="28"/>
          <w:szCs w:val="28"/>
        </w:rPr>
        <w:t>）</w:t>
      </w:r>
    </w:p>
    <w:p w14:paraId="2326CE93" w14:textId="182F9455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■</w:t>
      </w:r>
      <w:r w:rsidR="00391D0E" w:rsidRPr="00391D0E">
        <w:rPr>
          <w:rFonts w:hint="eastAsia"/>
          <w:sz w:val="28"/>
          <w:szCs w:val="28"/>
        </w:rPr>
        <w:t>动手实践：严格按照“纸条打结、裁剪、压平”的步骤制作正五边形，进行</w:t>
      </w:r>
      <w:r w:rsidR="00391D0E" w:rsidRPr="00391D0E">
        <w:rPr>
          <w:sz w:val="28"/>
          <w:szCs w:val="28"/>
        </w:rPr>
        <w:t>3-5</w:t>
      </w:r>
      <w:r w:rsidR="00391D0E" w:rsidRPr="00391D0E">
        <w:rPr>
          <w:rFonts w:hint="eastAsia"/>
          <w:sz w:val="28"/>
          <w:szCs w:val="28"/>
        </w:rPr>
        <w:t>次尝试，确保操作规范。</w:t>
      </w:r>
    </w:p>
    <w:p w14:paraId="12A1FAA2" w14:textId="745A4AFB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图形分析：观察折痕结构，标记出相等的线段、相等的角，初步分析图形的对称关系与构成元素。</w:t>
      </w:r>
    </w:p>
    <w:p w14:paraId="33D06841" w14:textId="46FB71AD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3.</w:t>
      </w:r>
      <w:r w:rsidRPr="00391D0E">
        <w:rPr>
          <w:rFonts w:hint="eastAsia"/>
          <w:sz w:val="28"/>
          <w:szCs w:val="28"/>
        </w:rPr>
        <w:t>推导与证明阶段（第</w:t>
      </w:r>
      <w:r w:rsidRPr="00391D0E">
        <w:rPr>
          <w:rFonts w:hint="eastAsia"/>
          <w:sz w:val="28"/>
          <w:szCs w:val="28"/>
        </w:rPr>
        <w:t>3-4</w:t>
      </w:r>
      <w:r>
        <w:rPr>
          <w:rFonts w:hint="eastAsia"/>
          <w:sz w:val="28"/>
          <w:szCs w:val="28"/>
        </w:rPr>
        <w:t>天</w:t>
      </w:r>
      <w:r w:rsidRPr="00391D0E">
        <w:rPr>
          <w:rFonts w:hint="eastAsia"/>
          <w:sz w:val="28"/>
          <w:szCs w:val="28"/>
        </w:rPr>
        <w:t>）</w:t>
      </w:r>
    </w:p>
    <w:p w14:paraId="6EF044C7" w14:textId="7BA7BB6D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条件提取：根据折纸操作，梳理出已知条件（如：纸条对边平行、折痕形成的线段相等、特定角度等）。</w:t>
      </w:r>
    </w:p>
    <w:p w14:paraId="0B57E30C" w14:textId="087C8CBA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逻辑证明：利用初中几何定理，分步骤推导折痕形成的五边形各边相等、各角相等，完成规范的几何证明过程。</w:t>
      </w:r>
    </w:p>
    <w:p w14:paraId="3C53B364" w14:textId="0374E35B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4.</w:t>
      </w:r>
      <w:r w:rsidRPr="00391D0E">
        <w:rPr>
          <w:rFonts w:hint="eastAsia"/>
          <w:sz w:val="28"/>
          <w:szCs w:val="28"/>
        </w:rPr>
        <w:t>总结与呈现阶段（第</w:t>
      </w:r>
      <w:r w:rsidRPr="00391D0E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天</w:t>
      </w:r>
      <w:r w:rsidRPr="00391D0E">
        <w:rPr>
          <w:rFonts w:hint="eastAsia"/>
          <w:sz w:val="28"/>
          <w:szCs w:val="28"/>
        </w:rPr>
        <w:t>）</w:t>
      </w:r>
    </w:p>
    <w:p w14:paraId="4B5CB198" w14:textId="1A3C7539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报告撰写：整理研究数据、证明过程和实操心得，撰写完整的探究报告。</w:t>
      </w:r>
    </w:p>
    <w:p w14:paraId="6C9F2CFF" w14:textId="6D918A55" w:rsidR="00391D0E" w:rsidRPr="00391D0E" w:rsidRDefault="001049BC" w:rsidP="00391D0E">
      <w:pPr>
        <w:jc w:val="left"/>
        <w:rPr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■</w:t>
      </w:r>
      <w:r w:rsidR="00391D0E" w:rsidRPr="00391D0E">
        <w:rPr>
          <w:rFonts w:hint="eastAsia"/>
          <w:sz w:val="28"/>
          <w:szCs w:val="28"/>
        </w:rPr>
        <w:t>成果展示：制作</w:t>
      </w:r>
      <w:r w:rsidR="00391D0E" w:rsidRPr="00391D0E">
        <w:rPr>
          <w:sz w:val="28"/>
          <w:szCs w:val="28"/>
        </w:rPr>
        <w:t>PPT</w:t>
      </w:r>
      <w:r w:rsidR="00391D0E" w:rsidRPr="00391D0E">
        <w:rPr>
          <w:rFonts w:hint="eastAsia"/>
          <w:sz w:val="28"/>
          <w:szCs w:val="28"/>
        </w:rPr>
        <w:t>或手抄报，清晰呈现研究结论与推导过程，准备口头汇报。</w:t>
      </w:r>
    </w:p>
    <w:p w14:paraId="332AE2EE" w14:textId="6F4D45AE" w:rsidR="00391D0E" w:rsidRPr="00391D0E" w:rsidRDefault="00391D0E" w:rsidP="00391D0E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36"/>
          <w:szCs w:val="36"/>
        </w:rPr>
      </w:pPr>
      <w:r w:rsidRPr="00391D0E">
        <w:rPr>
          <w:rFonts w:ascii="微软雅黑" w:eastAsia="微软雅黑" w:hAnsi="微软雅黑" w:hint="eastAsia"/>
          <w:kern w:val="0"/>
          <w:sz w:val="36"/>
          <w:szCs w:val="36"/>
        </w:rPr>
        <w:t>四、预期目标</w:t>
      </w:r>
    </w:p>
    <w:p w14:paraId="1EA591E3" w14:textId="179C0E80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1.</w:t>
      </w:r>
      <w:r w:rsidRPr="00391D0E">
        <w:rPr>
          <w:rFonts w:hint="eastAsia"/>
          <w:sz w:val="28"/>
          <w:szCs w:val="28"/>
        </w:rPr>
        <w:t>掌握实操技能：能够熟练、标准地利用长方形纸条通过“平结”构造出正五边形，且能准确指出构造过程中的关键节点。</w:t>
      </w:r>
    </w:p>
    <w:p w14:paraId="65B29F78" w14:textId="58E4F248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2.</w:t>
      </w:r>
      <w:r w:rsidRPr="00391D0E">
        <w:rPr>
          <w:rFonts w:hint="eastAsia"/>
          <w:sz w:val="28"/>
          <w:szCs w:val="28"/>
        </w:rPr>
        <w:t>完成严谨证明：能够运用初中几何知识（如三角形全等、平行线性质等），完整、规范地证明“纸条平结构造出的图形确为正五边形”，逻辑无漏洞。</w:t>
      </w:r>
    </w:p>
    <w:p w14:paraId="6795922F" w14:textId="622F8D52" w:rsidR="00391D0E" w:rsidRPr="00391D0E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t>3.</w:t>
      </w:r>
      <w:r w:rsidRPr="00391D0E">
        <w:rPr>
          <w:rFonts w:hint="eastAsia"/>
          <w:sz w:val="28"/>
          <w:szCs w:val="28"/>
        </w:rPr>
        <w:t>形成研究成果：产出一份结构完整、逻辑清晰的开题报告及后续的结题探究报告，明确展示研究背景、过程、结论及心得。</w:t>
      </w:r>
    </w:p>
    <w:p w14:paraId="4BE70135" w14:textId="554D6279" w:rsidR="00D47AD3" w:rsidRPr="00F60F14" w:rsidRDefault="00391D0E" w:rsidP="00391D0E">
      <w:pPr>
        <w:jc w:val="left"/>
        <w:rPr>
          <w:sz w:val="28"/>
          <w:szCs w:val="28"/>
        </w:rPr>
      </w:pPr>
      <w:r w:rsidRPr="00391D0E">
        <w:rPr>
          <w:rFonts w:hint="eastAsia"/>
          <w:sz w:val="28"/>
          <w:szCs w:val="28"/>
        </w:rPr>
        <w:lastRenderedPageBreak/>
        <w:t>4.</w:t>
      </w:r>
      <w:r w:rsidRPr="00391D0E">
        <w:rPr>
          <w:rFonts w:hint="eastAsia"/>
          <w:sz w:val="28"/>
          <w:szCs w:val="28"/>
        </w:rPr>
        <w:t>提升综合能力：显著提升观察分析能力、几何作图能力和逻辑表达能力，形成一套可迁移的“观察—猜想—证明”数学探究方法论。</w:t>
      </w:r>
    </w:p>
    <w:sectPr w:rsidR="00D47AD3" w:rsidRPr="00F60F14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8B0A" w14:textId="77777777" w:rsidR="00692707" w:rsidRDefault="00692707" w:rsidP="00921863">
      <w:r>
        <w:separator/>
      </w:r>
    </w:p>
  </w:endnote>
  <w:endnote w:type="continuationSeparator" w:id="0">
    <w:p w14:paraId="6B6DB541" w14:textId="77777777" w:rsidR="00692707" w:rsidRDefault="00692707" w:rsidP="0092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C747C" w14:textId="77777777" w:rsidR="00692707" w:rsidRDefault="00692707" w:rsidP="00921863">
      <w:r>
        <w:separator/>
      </w:r>
    </w:p>
  </w:footnote>
  <w:footnote w:type="continuationSeparator" w:id="0">
    <w:p w14:paraId="4FC01957" w14:textId="77777777" w:rsidR="00692707" w:rsidRDefault="00692707" w:rsidP="00921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2AF"/>
    <w:rsid w:val="0005488A"/>
    <w:rsid w:val="001049BC"/>
    <w:rsid w:val="00185CAB"/>
    <w:rsid w:val="001F72AF"/>
    <w:rsid w:val="00251DAD"/>
    <w:rsid w:val="00285475"/>
    <w:rsid w:val="00285D00"/>
    <w:rsid w:val="00342C2F"/>
    <w:rsid w:val="00391D0E"/>
    <w:rsid w:val="00633A94"/>
    <w:rsid w:val="00647A75"/>
    <w:rsid w:val="006634B1"/>
    <w:rsid w:val="00692707"/>
    <w:rsid w:val="007B5DD8"/>
    <w:rsid w:val="007E7C28"/>
    <w:rsid w:val="0080196D"/>
    <w:rsid w:val="008C14DD"/>
    <w:rsid w:val="00921863"/>
    <w:rsid w:val="0097479A"/>
    <w:rsid w:val="00A2086C"/>
    <w:rsid w:val="00A81D92"/>
    <w:rsid w:val="00C10B91"/>
    <w:rsid w:val="00D47AD3"/>
    <w:rsid w:val="00D71939"/>
    <w:rsid w:val="00F60F14"/>
    <w:rsid w:val="00F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99E2F"/>
  <w15:chartTrackingRefBased/>
  <w15:docId w15:val="{65CDE1CF-42B5-44FF-A409-769AE4F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room</cp:lastModifiedBy>
  <cp:revision>22</cp:revision>
  <dcterms:created xsi:type="dcterms:W3CDTF">2026-02-26T03:49:00Z</dcterms:created>
  <dcterms:modified xsi:type="dcterms:W3CDTF">2026-02-28T09:31:00Z</dcterms:modified>
</cp:coreProperties>
</file>