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4F1CEF8">
      <w:pPr>
        <w:pStyle w:val="2"/>
        <w:jc w:val="center"/>
        <w:rPr>
          <w:rFonts w:hint="eastAsia" w:ascii="宋体" w:hAnsi="宋体"/>
          <w:b/>
          <w:sz w:val="72"/>
          <w:szCs w:val="72"/>
        </w:rPr>
      </w:pPr>
      <w:r>
        <w:rPr>
          <w:rFonts w:hint="eastAsia" w:ascii="宋体" w:hAnsi="宋体"/>
          <w:b/>
          <w:sz w:val="72"/>
          <w:szCs w:val="72"/>
        </w:rPr>
        <w:t>中国矿业大学</w:t>
      </w:r>
      <w:r>
        <w:rPr>
          <w:rFonts w:hint="eastAsia" w:ascii="宋体" w:hAnsi="宋体"/>
          <w:b/>
          <w:sz w:val="72"/>
          <w:szCs w:val="72"/>
          <w:lang w:val="en-US" w:eastAsia="zh-CN"/>
        </w:rPr>
        <w:t>附属中学</w:t>
      </w:r>
      <w:r>
        <w:rPr>
          <w:rFonts w:hint="eastAsia"/>
          <w:b/>
          <w:sz w:val="72"/>
          <w:szCs w:val="72"/>
          <w:lang w:val="en-US" w:eastAsia="zh-CN"/>
        </w:rPr>
        <w:t xml:space="preserve"> 数学</w:t>
      </w:r>
      <w:r>
        <w:rPr>
          <w:rFonts w:hint="eastAsia" w:ascii="宋体" w:hAnsi="宋体"/>
          <w:b/>
          <w:sz w:val="72"/>
          <w:szCs w:val="72"/>
        </w:rPr>
        <w:t>研究项目</w:t>
      </w:r>
    </w:p>
    <w:p w14:paraId="04441EC2">
      <w:pPr>
        <w:pStyle w:val="2"/>
        <w:jc w:val="center"/>
        <w:rPr>
          <w:rFonts w:hint="eastAsia" w:ascii="宋体" w:hAnsi="宋体"/>
          <w:b/>
          <w:sz w:val="96"/>
          <w:szCs w:val="96"/>
          <w:lang w:val="en-US" w:eastAsia="zh-CN"/>
        </w:rPr>
      </w:pPr>
    </w:p>
    <w:p w14:paraId="2FB82C8C">
      <w:pPr>
        <w:pStyle w:val="2"/>
        <w:jc w:val="center"/>
        <w:rPr>
          <w:rFonts w:hint="eastAsia" w:eastAsiaTheme="minorEastAsia"/>
          <w:lang w:val="en-US" w:eastAsia="zh-CN"/>
        </w:rPr>
      </w:pPr>
      <w:r>
        <w:rPr>
          <w:rFonts w:hint="eastAsia"/>
          <w:b/>
          <w:sz w:val="96"/>
          <w:szCs w:val="96"/>
          <w:lang w:val="en-US" w:eastAsia="zh-CN"/>
        </w:rPr>
        <w:t>结题</w:t>
      </w:r>
      <w:r>
        <w:rPr>
          <w:rFonts w:hint="eastAsia" w:ascii="宋体" w:hAnsi="宋体"/>
          <w:b/>
          <w:sz w:val="96"/>
          <w:szCs w:val="96"/>
          <w:lang w:val="en-US" w:eastAsia="zh-CN"/>
        </w:rPr>
        <w:t>报告</w:t>
      </w:r>
    </w:p>
    <w:p w14:paraId="5818851C">
      <w:pPr>
        <w:pStyle w:val="7"/>
        <w:numPr>
          <w:ilvl w:val="0"/>
          <w:numId w:val="0"/>
        </w:numPr>
        <w:ind w:leftChars="0"/>
        <w:jc w:val="left"/>
      </w:pPr>
    </w:p>
    <w:p w14:paraId="081642ED">
      <w:pPr>
        <w:pStyle w:val="7"/>
        <w:numPr>
          <w:ilvl w:val="0"/>
          <w:numId w:val="0"/>
        </w:numPr>
        <w:ind w:leftChars="0"/>
        <w:jc w:val="left"/>
      </w:pPr>
    </w:p>
    <w:p w14:paraId="58931F00">
      <w:pPr>
        <w:pStyle w:val="7"/>
        <w:numPr>
          <w:ilvl w:val="0"/>
          <w:numId w:val="0"/>
        </w:numPr>
        <w:ind w:left="2558" w:leftChars="456" w:hanging="1600" w:hangingChars="500"/>
        <w:jc w:val="left"/>
        <w:rPr>
          <w:rFonts w:hint="eastAsia" w:ascii="Times New Roman" w:hAnsi="Times New Roman" w:eastAsia="仿宋_GB2312" w:cs="Times New Roman"/>
          <w:kern w:val="2"/>
          <w:sz w:val="32"/>
          <w:szCs w:val="20"/>
          <w:u w:val="single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2"/>
          <w:sz w:val="32"/>
          <w:szCs w:val="20"/>
          <w:lang w:val="en-US" w:eastAsia="zh-CN" w:bidi="ar-SA"/>
        </w:rPr>
        <w:t>项目名称：</w:t>
      </w:r>
      <w:r>
        <w:rPr>
          <w:rFonts w:hint="eastAsia" w:ascii="Times New Roman" w:hAnsi="Times New Roman" w:eastAsia="仿宋_GB2312" w:cs="Times New Roman"/>
          <w:kern w:val="2"/>
          <w:sz w:val="32"/>
          <w:szCs w:val="20"/>
          <w:u w:val="single"/>
          <w:lang w:val="en-US" w:eastAsia="zh-CN" w:bidi="ar-SA"/>
        </w:rPr>
        <w:t>轴对称图形在中国传统艺术文化中的运用——古建筑、园林、剪纸中的对称美</w:t>
      </w:r>
    </w:p>
    <w:p w14:paraId="1718926F">
      <w:pPr>
        <w:pStyle w:val="7"/>
        <w:numPr>
          <w:ilvl w:val="0"/>
          <w:numId w:val="0"/>
        </w:numPr>
        <w:ind w:leftChars="0"/>
        <w:jc w:val="left"/>
        <w:rPr>
          <w:rFonts w:hint="eastAsia" w:ascii="Times New Roman" w:hAnsi="Times New Roman" w:eastAsia="仿宋_GB2312" w:cs="Times New Roman"/>
          <w:kern w:val="2"/>
          <w:sz w:val="32"/>
          <w:szCs w:val="20"/>
          <w:u w:val="single"/>
          <w:lang w:val="en-US" w:eastAsia="zh-CN" w:bidi="ar-SA"/>
        </w:rPr>
      </w:pPr>
    </w:p>
    <w:p w14:paraId="7FEAF4FA">
      <w:pPr>
        <w:pStyle w:val="7"/>
        <w:numPr>
          <w:ilvl w:val="0"/>
          <w:numId w:val="0"/>
        </w:numPr>
        <w:ind w:leftChars="0" w:firstLine="960" w:firstLineChars="300"/>
        <w:jc w:val="left"/>
        <w:rPr>
          <w:rFonts w:hint="eastAsia" w:ascii="Times New Roman" w:hAnsi="Times New Roman" w:eastAsia="仿宋_GB2312" w:cs="Times New Roman"/>
          <w:kern w:val="2"/>
          <w:sz w:val="32"/>
          <w:szCs w:val="20"/>
          <w:u w:val="single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2"/>
          <w:sz w:val="32"/>
          <w:szCs w:val="20"/>
          <w:lang w:val="en-US" w:eastAsia="zh-CN" w:bidi="ar-SA"/>
        </w:rPr>
        <w:t>学校：</w:t>
      </w:r>
      <w:r>
        <w:rPr>
          <w:rFonts w:hint="eastAsia" w:ascii="Times New Roman" w:hAnsi="Times New Roman" w:eastAsia="仿宋_GB2312" w:cs="Times New Roman"/>
          <w:kern w:val="2"/>
          <w:sz w:val="32"/>
          <w:szCs w:val="20"/>
          <w:u w:val="single"/>
          <w:lang w:val="en-US" w:eastAsia="zh-CN" w:bidi="ar-SA"/>
        </w:rPr>
        <w:t>中国矿业大学附属中学</w:t>
      </w:r>
    </w:p>
    <w:p w14:paraId="37EC421C">
      <w:pPr>
        <w:pStyle w:val="7"/>
        <w:numPr>
          <w:ilvl w:val="0"/>
          <w:numId w:val="0"/>
        </w:numPr>
        <w:ind w:leftChars="0"/>
        <w:jc w:val="left"/>
        <w:rPr>
          <w:rFonts w:hint="eastAsia" w:ascii="Times New Roman" w:hAnsi="Times New Roman" w:eastAsia="仿宋_GB2312" w:cs="Times New Roman"/>
          <w:kern w:val="2"/>
          <w:sz w:val="32"/>
          <w:szCs w:val="20"/>
          <w:u w:val="single"/>
          <w:lang w:val="en-US" w:eastAsia="zh-CN" w:bidi="ar-SA"/>
        </w:rPr>
      </w:pPr>
    </w:p>
    <w:p w14:paraId="5A831BF4">
      <w:pPr>
        <w:pStyle w:val="7"/>
        <w:numPr>
          <w:ilvl w:val="0"/>
          <w:numId w:val="0"/>
        </w:numPr>
        <w:ind w:leftChars="0" w:firstLine="960" w:firstLineChars="300"/>
        <w:jc w:val="left"/>
        <w:rPr>
          <w:rFonts w:hint="eastAsia" w:ascii="Times New Roman" w:hAnsi="Times New Roman" w:eastAsia="仿宋_GB2312" w:cs="Times New Roman"/>
          <w:kern w:val="2"/>
          <w:sz w:val="32"/>
          <w:szCs w:val="20"/>
          <w:u w:val="single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2"/>
          <w:sz w:val="32"/>
          <w:szCs w:val="20"/>
          <w:lang w:val="en-US" w:eastAsia="zh-CN" w:bidi="ar-SA"/>
        </w:rPr>
        <w:t>班级：</w:t>
      </w:r>
      <w:r>
        <w:rPr>
          <w:rFonts w:hint="eastAsia" w:ascii="Times New Roman" w:hAnsi="Times New Roman" w:eastAsia="仿宋_GB2312" w:cs="Times New Roman"/>
          <w:kern w:val="2"/>
          <w:sz w:val="32"/>
          <w:szCs w:val="20"/>
          <w:u w:val="single"/>
          <w:lang w:val="en-US" w:eastAsia="zh-CN" w:bidi="ar-SA"/>
        </w:rPr>
        <w:t>初二（2）班</w:t>
      </w:r>
    </w:p>
    <w:p w14:paraId="2283396C">
      <w:pPr>
        <w:pStyle w:val="7"/>
        <w:numPr>
          <w:ilvl w:val="0"/>
          <w:numId w:val="0"/>
        </w:numPr>
        <w:ind w:leftChars="0"/>
        <w:jc w:val="left"/>
        <w:rPr>
          <w:rFonts w:hint="eastAsia" w:ascii="Times New Roman" w:hAnsi="Times New Roman" w:eastAsia="仿宋_GB2312" w:cs="Times New Roman"/>
          <w:kern w:val="2"/>
          <w:sz w:val="32"/>
          <w:szCs w:val="20"/>
          <w:u w:val="single"/>
          <w:lang w:val="en-US" w:eastAsia="zh-CN" w:bidi="ar-SA"/>
        </w:rPr>
      </w:pPr>
    </w:p>
    <w:p w14:paraId="7EC2A89B">
      <w:pPr>
        <w:pStyle w:val="7"/>
        <w:numPr>
          <w:ilvl w:val="0"/>
          <w:numId w:val="0"/>
        </w:numPr>
        <w:ind w:leftChars="0" w:firstLine="960" w:firstLineChars="300"/>
        <w:jc w:val="left"/>
        <w:rPr>
          <w:rFonts w:hint="eastAsia" w:ascii="Times New Roman" w:hAnsi="Times New Roman" w:eastAsia="仿宋_GB2312" w:cs="Times New Roman"/>
          <w:kern w:val="2"/>
          <w:sz w:val="32"/>
          <w:szCs w:val="20"/>
          <w:u w:val="single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2"/>
          <w:sz w:val="32"/>
          <w:szCs w:val="20"/>
          <w:lang w:val="en-US" w:eastAsia="zh-CN" w:bidi="ar-SA"/>
        </w:rPr>
        <w:t>姓名：</w:t>
      </w:r>
      <w:r>
        <w:rPr>
          <w:rFonts w:hint="eastAsia" w:ascii="Times New Roman" w:hAnsi="Times New Roman" w:eastAsia="仿宋_GB2312" w:cs="Times New Roman"/>
          <w:kern w:val="2"/>
          <w:sz w:val="32"/>
          <w:szCs w:val="20"/>
          <w:u w:val="single"/>
          <w:lang w:val="en-US" w:eastAsia="zh-CN" w:bidi="ar-SA"/>
        </w:rPr>
        <w:t>石天佑</w:t>
      </w:r>
    </w:p>
    <w:p w14:paraId="7FE13315">
      <w:pPr>
        <w:pStyle w:val="7"/>
        <w:numPr>
          <w:ilvl w:val="0"/>
          <w:numId w:val="0"/>
        </w:numPr>
        <w:ind w:leftChars="0"/>
        <w:jc w:val="left"/>
        <w:rPr>
          <w:rFonts w:hint="default" w:ascii="Times New Roman" w:hAnsi="Times New Roman" w:eastAsia="仿宋_GB2312" w:cs="Times New Roman"/>
          <w:kern w:val="2"/>
          <w:sz w:val="32"/>
          <w:szCs w:val="20"/>
          <w:u w:val="single"/>
          <w:lang w:val="en-US" w:eastAsia="zh-CN" w:bidi="ar-SA"/>
        </w:rPr>
      </w:pPr>
    </w:p>
    <w:p w14:paraId="07D49B70">
      <w:pPr>
        <w:pStyle w:val="7"/>
        <w:numPr>
          <w:ilvl w:val="0"/>
          <w:numId w:val="0"/>
        </w:numPr>
        <w:ind w:leftChars="0" w:firstLine="960" w:firstLineChars="300"/>
        <w:jc w:val="left"/>
      </w:pPr>
      <w:r>
        <w:rPr>
          <w:rFonts w:hint="eastAsia" w:ascii="Times New Roman" w:hAnsi="Times New Roman" w:eastAsia="仿宋_GB2312" w:cs="Times New Roman"/>
          <w:kern w:val="2"/>
          <w:sz w:val="32"/>
          <w:szCs w:val="20"/>
          <w:lang w:val="en-US" w:eastAsia="zh-CN" w:bidi="ar-SA"/>
        </w:rPr>
        <w:t>指导老师：</w:t>
      </w:r>
      <w:r>
        <w:rPr>
          <w:rFonts w:hint="eastAsia" w:ascii="Times New Roman" w:hAnsi="Times New Roman" w:eastAsia="仿宋_GB2312" w:cs="Times New Roman"/>
          <w:kern w:val="2"/>
          <w:sz w:val="32"/>
          <w:szCs w:val="20"/>
          <w:u w:val="single"/>
          <w:lang w:val="en-US" w:eastAsia="zh-CN" w:bidi="ar-SA"/>
        </w:rPr>
        <w:t>崔金环</w:t>
      </w:r>
    </w:p>
    <w:p w14:paraId="2EA052C2">
      <w:pPr>
        <w:pStyle w:val="2"/>
        <w:keepNext w:val="0"/>
        <w:keepLines w:val="0"/>
        <w:widowControl/>
        <w:suppressLineNumbers w:val="0"/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03AE26BD">
      <w:pPr>
        <w:pStyle w:val="2"/>
        <w:keepNext w:val="0"/>
        <w:keepLines w:val="0"/>
        <w:widowControl/>
        <w:suppressLineNumbers w:val="0"/>
        <w:jc w:val="center"/>
      </w:pPr>
      <w:r>
        <w:t>结题报告</w:t>
      </w:r>
    </w:p>
    <w:p w14:paraId="20B7DDE4">
      <w:pPr>
        <w:pStyle w:val="3"/>
        <w:keepNext w:val="0"/>
        <w:keepLines w:val="0"/>
        <w:widowControl/>
        <w:suppressLineNumbers w:val="0"/>
        <w:jc w:val="left"/>
      </w:pPr>
      <w:r>
        <w:rPr>
          <w:rFonts w:hint="eastAsia"/>
          <w:lang w:val="en-US" w:eastAsia="zh-CN"/>
        </w:rPr>
        <w:t>一</w:t>
      </w:r>
      <w:r>
        <w:t>、研究背景与目的</w:t>
      </w:r>
    </w:p>
    <w:p w14:paraId="48A880C0">
      <w:pPr>
        <w:pStyle w:val="4"/>
        <w:keepNext w:val="0"/>
        <w:keepLines w:val="0"/>
        <w:widowControl/>
        <w:suppressLineNumbers w:val="0"/>
        <w:jc w:val="left"/>
      </w:pPr>
      <w:r>
        <w:t>（一）研究背景</w:t>
      </w:r>
    </w:p>
    <w:p w14:paraId="7BAE63BD">
      <w:pPr>
        <w:pStyle w:val="4"/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 w:val="0"/>
          <w:bCs w:val="0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b w:val="0"/>
          <w:bCs w:val="0"/>
          <w:kern w:val="0"/>
          <w:sz w:val="24"/>
          <w:szCs w:val="24"/>
          <w:lang w:val="en-US" w:eastAsia="zh-CN" w:bidi="ar"/>
        </w:rPr>
        <w:t>在初中数学学习中，我了解到：沿着一条直线折叠后两部分完全重合的图形，称为轴对称图形，这条直线为对称轴。轴对称图形所蕴含的对称性，是中国传统艺术文化的核心审美要素之一，广泛渗透于各类传统艺术形态之中。中国传统艺术文化博大精深，古建筑的恢弘庄重、古典园林的雅致精巧、剪纸艺术的灵动精巧，无不体现出轴对称图形的美学意蕴。将数学中的轴对称原理与中国传统艺术文化相结合，既能深化对数学概念的理解，也有助于解读传统艺术背后的审美理念与文化内涵，进而感悟数学的实用价值与传统文化的精神魅力。</w:t>
      </w:r>
    </w:p>
    <w:p w14:paraId="389B8E91">
      <w:pPr>
        <w:pStyle w:val="4"/>
        <w:keepNext w:val="0"/>
        <w:keepLines w:val="0"/>
        <w:widowControl/>
        <w:suppressLineNumbers w:val="0"/>
        <w:jc w:val="left"/>
      </w:pPr>
      <w:r>
        <w:t>（二）研究目的</w:t>
      </w:r>
    </w:p>
    <w:p w14:paraId="586BF41E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1. 巩固初二数学中轴对称图形的概念、性质，学会识别传统艺术文化中的轴对称元素，提升数学应用能力；</w:t>
      </w:r>
    </w:p>
    <w:p w14:paraId="4A7A009A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2. 探究轴对称图形在古建筑、园林、剪纸中的具体运用，分析对称美在不同传统艺术形式中的体现特点；</w:t>
      </w:r>
    </w:p>
    <w:p w14:paraId="05D4EEA7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3. 了解轴对称图形背后的传统审美与文化内涵，感受数学与传统艺术文化的融合，增强文化认同感与自豪感；</w:t>
      </w:r>
    </w:p>
    <w:p w14:paraId="2E200B27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4. 通过课题研究，培养观察、收集、分析、总结的能力，体会研究性学习的乐趣，传承中华优秀传统文化。</w:t>
      </w:r>
    </w:p>
    <w:p w14:paraId="552CF85B">
      <w:pPr>
        <w:pStyle w:val="3"/>
        <w:keepNext w:val="0"/>
        <w:keepLines w:val="0"/>
        <w:widowControl/>
        <w:suppressLineNumbers w:val="0"/>
        <w:jc w:val="left"/>
      </w:pPr>
      <w:r>
        <w:rPr>
          <w:rFonts w:hint="eastAsia"/>
          <w:lang w:val="en-US" w:eastAsia="zh-CN"/>
        </w:rPr>
        <w:t>二</w:t>
      </w:r>
      <w:r>
        <w:t>、研究方法与过程</w:t>
      </w:r>
    </w:p>
    <w:p w14:paraId="10A4B8BA">
      <w:pPr>
        <w:pStyle w:val="4"/>
        <w:keepNext w:val="0"/>
        <w:keepLines w:val="0"/>
        <w:widowControl/>
        <w:suppressLineNumbers w:val="0"/>
        <w:jc w:val="left"/>
      </w:pPr>
      <w:r>
        <w:t>（一）研究方法</w:t>
      </w:r>
    </w:p>
    <w:p w14:paraId="4C3FF16A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1. 观察法：观察古建筑、古典园林、剪纸作品的图片及实物，识别其中的轴对称图形，记录对称特点；</w:t>
      </w:r>
    </w:p>
    <w:p w14:paraId="70A7240F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2. 收集法：收集三大领域中典型的轴对称案例，整理分类，形成完整的案例集；</w:t>
      </w:r>
    </w:p>
    <w:p w14:paraId="6EEA9B8A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3. 分析法：结合轴对称图形的数学性质，分析每个案例中轴对称元素的运用，探究其审美意义与文化内涵；</w:t>
      </w:r>
    </w:p>
    <w:p w14:paraId="32D9676F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4. 总结法：归纳轴对称图形在三大领域的运用规律，梳理对称美与传统艺术文化的关联，形成研究结论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。</w:t>
      </w:r>
    </w:p>
    <w:p w14:paraId="0B7B33CA">
      <w:pPr>
        <w:pStyle w:val="4"/>
        <w:keepNext w:val="0"/>
        <w:keepLines w:val="0"/>
        <w:widowControl/>
        <w:suppressLineNumbers w:val="0"/>
        <w:jc w:val="left"/>
      </w:pPr>
      <w:r>
        <w:t>（二）研究过程</w:t>
      </w:r>
    </w:p>
    <w:p w14:paraId="0E07D3DE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1. 准备阶段：明确研究课题，复习轴对称图形相关知识，确定研究核心领域（古建筑、园林、剪纸），制定研究计划，撰写开题报告；</w:t>
      </w:r>
    </w:p>
    <w:p w14:paraId="381E34FB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2. 收集阶段：通过查阅书籍、浏览网络、参观民俗展馆、咨询老师及民俗爱好者，收集各类轴对称案例，筛选典型、有代表性的素材，整理形成案例集；</w:t>
      </w:r>
    </w:p>
    <w:p w14:paraId="6E8F0991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3. 分析阶段：分析案例，判断对称轴的数量、位置，结合数学知识说明对称特点，解读其文化寓意，记录分析过程与心得，完善分析内容；</w:t>
      </w:r>
    </w:p>
    <w:p w14:paraId="765498AE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4. 总结阶段：归纳研究结果，梳理轴对称图形在传统艺术文化中的运用规律，撰写结题报告，反思研究中的收获与不足；</w:t>
      </w:r>
    </w:p>
    <w:p w14:paraId="40B95253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5. 完善阶段：修改完善开题报告、过程资料、结题报告，整理所有研究素材，形成完整的研究报告。</w:t>
      </w:r>
    </w:p>
    <w:p w14:paraId="3E8EB1A3">
      <w:pPr>
        <w:pStyle w:val="3"/>
        <w:keepNext w:val="0"/>
        <w:keepLines w:val="0"/>
        <w:widowControl/>
        <w:suppressLineNumbers w:val="0"/>
        <w:jc w:val="left"/>
      </w:pPr>
      <w:r>
        <w:rPr>
          <w:rFonts w:hint="eastAsia"/>
          <w:lang w:val="en-US" w:eastAsia="zh-CN"/>
        </w:rPr>
        <w:t>三</w:t>
      </w:r>
      <w:r>
        <w:t>、核心研究内容</w:t>
      </w:r>
      <w:r>
        <w:rPr>
          <w:rFonts w:hint="eastAsia"/>
          <w:lang w:eastAsia="zh-CN"/>
        </w:rPr>
        <w:t>：</w:t>
      </w:r>
      <w:r>
        <w:t>轴对称图形在三大领域的运用分析</w:t>
      </w:r>
    </w:p>
    <w:p w14:paraId="79C01AF3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轴对称图形是初中数学几何部分的核心知识点，其“对称、均衡、和谐”的特质，与中国传统艺术文化的审美追求高度契合。本课题以数学轴对称知识为基础，聚焦中国传统艺术文化中的古建筑、园林、剪纸三大领域，通过观察、收集、分析其中的轴对称元素，探究轴对称图形的具体运用，感受对称美在传统艺术文化中的体现，体会数学与传统艺术、传统文化的深度融合，巩固数学知识，提升审美素养与文化认同感。</w:t>
      </w:r>
    </w:p>
    <w:p w14:paraId="73B0C9EA">
      <w:pPr>
        <w:pStyle w:val="4"/>
        <w:keepNext w:val="0"/>
        <w:keepLines w:val="0"/>
        <w:widowControl/>
        <w:suppressLineNumbers w:val="0"/>
        <w:jc w:val="left"/>
      </w:pPr>
      <w:r>
        <w:t>（一）古建筑中的轴对称美</w:t>
      </w:r>
    </w:p>
    <w:p w14:paraId="54C7A61B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中国古建筑是传统艺术文化的重要载体，轴对称设计是其最鲜明的特点之一，贯穿于宫殿、庙宇、民居等各类建筑中，既体现了结构的稳定性，又传递出庄重、和谐的审美与文化内涵。古建筑的轴对称设计，多以中轴线为核心，左右对称分布，遵循“居中对称、主次分明”的原则。</w:t>
      </w:r>
    </w:p>
    <w:p w14:paraId="6F7D8D30">
      <w:pPr>
        <w:keepNext w:val="0"/>
        <w:keepLines w:val="0"/>
        <w:widowControl/>
        <w:suppressLineNumbers w:val="0"/>
        <w:jc w:val="left"/>
        <w:rPr>
          <w:rFonts w:hint="eastAsia" w:ascii="Arial" w:hAnsi="Arial" w:eastAsia="等线" w:cs="Arial"/>
          <w:sz w:val="22"/>
          <w:lang w:eastAsia="zh-CN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最具代表性的便是故宫，它沿着南北向中轴线对称布局，所有宫殿、楼宇、庭院都围绕中轴线两侧均匀分布，左右建筑的形制、尺寸、装饰完全对称。太和殿、中和殿、保和殿依次排列在中轴线上，两侧的东西六宫、配殿对称分布，既彰显</w:t>
      </w:r>
      <w:bookmarkStart w:id="0" w:name="_GoBack"/>
      <w:bookmarkEnd w:id="0"/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了皇权的至高无上，又体现了轴对称图形的均衡之美。</w:t>
      </w:r>
      <w:r>
        <w:rPr>
          <w:rFonts w:hint="eastAsia" w:ascii="Arial" w:hAnsi="Arial" w:eastAsia="等线" w:cs="Arial"/>
          <w:sz w:val="22"/>
          <w:lang w:eastAsia="zh-CN"/>
        </w:rPr>
        <w:drawing>
          <wp:inline distT="0" distB="0" distL="114300" distR="114300">
            <wp:extent cx="5273040" cy="6886575"/>
            <wp:effectExtent l="0" t="0" r="0" b="1905"/>
            <wp:docPr id="2" name="图片 2" descr="downloaded-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ownloaded-image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88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DFCCF">
      <w:pPr>
        <w:keepNext w:val="0"/>
        <w:keepLines w:val="0"/>
        <w:widowControl/>
        <w:suppressLineNumbers w:val="0"/>
        <w:jc w:val="left"/>
        <w:rPr>
          <w:rFonts w:hint="eastAsia" w:ascii="Arial" w:hAnsi="Arial" w:eastAsia="等线" w:cs="Arial"/>
          <w:sz w:val="22"/>
          <w:lang w:eastAsia="zh-CN"/>
        </w:rPr>
      </w:pPr>
      <w:r>
        <w:rPr>
          <w:rFonts w:hint="eastAsia" w:ascii="Arial" w:hAnsi="Arial" w:eastAsia="等线" w:cs="Arial"/>
          <w:sz w:val="22"/>
          <w:lang w:eastAsia="zh-CN"/>
        </w:rPr>
        <w:drawing>
          <wp:inline distT="0" distB="0" distL="114300" distR="114300">
            <wp:extent cx="5273040" cy="6886575"/>
            <wp:effectExtent l="0" t="0" r="0" b="1905"/>
            <wp:docPr id="3" name="图片 3" descr="downloaded-image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ownloaded-image 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88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B8996">
      <w:pPr>
        <w:keepNext w:val="0"/>
        <w:keepLines w:val="0"/>
        <w:widowControl/>
        <w:suppressLineNumbers w:val="0"/>
        <w:jc w:val="center"/>
        <w:rPr>
          <w:rFonts w:hint="eastAsia" w:ascii="Arial" w:hAnsi="Arial" w:eastAsia="等线" w:cs="Arial"/>
          <w:sz w:val="22"/>
          <w:lang w:eastAsia="zh-CN"/>
        </w:rPr>
      </w:pPr>
      <w:r>
        <w:rPr>
          <w:rFonts w:hint="eastAsia" w:ascii="Arial" w:hAnsi="Arial" w:eastAsia="等线" w:cs="Arial"/>
          <w:sz w:val="22"/>
          <w:lang w:val="en-US" w:eastAsia="zh-CN"/>
        </w:rPr>
        <w:t>故宫的对称之美</w:t>
      </w:r>
    </w:p>
    <w:p w14:paraId="79FA9A18">
      <w:pPr>
        <w:keepNext w:val="0"/>
        <w:keepLines w:val="0"/>
        <w:widowControl/>
        <w:suppressLineNumbers w:val="0"/>
        <w:jc w:val="left"/>
        <w:rPr>
          <w:rFonts w:hint="eastAsia" w:ascii="Arial" w:hAnsi="Arial" w:eastAsia="等线" w:cs="Arial"/>
          <w:sz w:val="22"/>
          <w:lang w:eastAsia="zh-CN"/>
        </w:rPr>
      </w:pPr>
    </w:p>
    <w:p w14:paraId="7A210C0D">
      <w:pPr>
        <w:keepNext w:val="0"/>
        <w:keepLines w:val="0"/>
        <w:widowControl/>
        <w:suppressLineNumbers w:val="0"/>
        <w:jc w:val="left"/>
        <w:rPr>
          <w:rFonts w:hint="eastAsia" w:ascii="Arial" w:hAnsi="Arial" w:eastAsia="等线" w:cs="Arial"/>
          <w:sz w:val="22"/>
          <w:lang w:eastAsia="zh-CN"/>
        </w:rPr>
      </w:pPr>
    </w:p>
    <w:p w14:paraId="203BBDB0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此外，苏州园林中的厅堂建筑、山西平遥古城的民居，也多采用左右轴对称设计，门窗、梁柱、屋顶的装饰对称分布，既保证了建筑结构的稳定，又传递出“中庸、和谐”的传统文化理念。</w:t>
      </w:r>
    </w:p>
    <w:p w14:paraId="76B06DAE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sz w:val="24"/>
          <w:szCs w:val="24"/>
        </w:rPr>
      </w:pPr>
    </w:p>
    <w:p w14:paraId="45571F50">
      <w:pPr>
        <w:keepNext w:val="0"/>
        <w:keepLines w:val="0"/>
        <w:widowControl/>
        <w:suppressLineNumbers w:val="0"/>
        <w:jc w:val="center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Arial" w:hAnsi="Arial" w:eastAsia="等线" w:cs="Arial"/>
          <w:sz w:val="22"/>
          <w:lang w:val="en-US" w:eastAsia="zh-CN"/>
        </w:rPr>
        <w:t>苏州拙政园厅堂内设计的对称美</w:t>
      </w: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-3963670</wp:posOffset>
            </wp:positionV>
            <wp:extent cx="5266690" cy="7026275"/>
            <wp:effectExtent l="0" t="0" r="6350" b="14605"/>
            <wp:wrapSquare wrapText="bothSides"/>
            <wp:docPr id="7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6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435DDDF3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default" w:ascii="Arial" w:hAnsi="Arial" w:eastAsia="等线" w:cs="Arial"/>
          <w:sz w:val="22"/>
          <w:lang w:val="en-US" w:eastAsia="zh-CN"/>
        </w:rPr>
        <w:drawing>
          <wp:inline distT="0" distB="0" distL="114300" distR="114300">
            <wp:extent cx="5269865" cy="3516630"/>
            <wp:effectExtent l="0" t="0" r="3175" b="3810"/>
            <wp:docPr id="8" name="图片 8" descr="0b4cb79fb448f0834f85b6747d5ced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b4cb79fb448f0834f85b6747d5ced9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51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A0E1C">
      <w:pPr>
        <w:spacing w:before="120" w:after="120" w:line="288" w:lineRule="auto"/>
        <w:ind w:left="0"/>
        <w:jc w:val="center"/>
        <w:rPr>
          <w:rFonts w:hint="eastAsia" w:ascii="Arial" w:hAnsi="Arial" w:eastAsia="等线" w:cs="Arial"/>
          <w:sz w:val="22"/>
          <w:lang w:val="en-US" w:eastAsia="zh-CN"/>
        </w:rPr>
      </w:pPr>
      <w:r>
        <w:rPr>
          <w:rFonts w:hint="eastAsia" w:ascii="Arial" w:hAnsi="Arial" w:eastAsia="等线" w:cs="Arial"/>
          <w:sz w:val="22"/>
          <w:lang w:val="en-US" w:eastAsia="zh-CN"/>
        </w:rPr>
        <w:t>山西平遥古城</w:t>
      </w:r>
    </w:p>
    <w:p w14:paraId="7D5530E9">
      <w:pPr>
        <w:spacing w:before="120" w:after="120" w:line="288" w:lineRule="auto"/>
        <w:ind w:left="0"/>
        <w:jc w:val="center"/>
        <w:rPr>
          <w:rFonts w:hint="eastAsia" w:ascii="Arial" w:hAnsi="Arial" w:eastAsia="等线" w:cs="Arial"/>
          <w:sz w:val="22"/>
          <w:lang w:val="en-US" w:eastAsia="zh-CN"/>
        </w:rPr>
      </w:pPr>
    </w:p>
    <w:p w14:paraId="0B4C8670">
      <w:pPr>
        <w:spacing w:before="120" w:after="120" w:line="288" w:lineRule="auto"/>
        <w:ind w:left="0"/>
        <w:jc w:val="center"/>
        <w:rPr>
          <w:rFonts w:hint="default" w:ascii="Arial" w:hAnsi="Arial" w:eastAsia="等线" w:cs="Arial"/>
          <w:sz w:val="22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72405" cy="3655060"/>
            <wp:effectExtent l="0" t="0" r="635" b="2540"/>
            <wp:docPr id="9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55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Arial" w:hAnsi="Arial" w:eastAsia="等线" w:cs="Arial"/>
          <w:sz w:val="22"/>
          <w:lang w:val="en-US" w:eastAsia="zh-CN"/>
        </w:rPr>
        <w:t>平遥古城民居</w:t>
      </w:r>
    </w:p>
    <w:p w14:paraId="10C6B3D4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55A36489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古建筑中的轴对称设计，不仅是数学原理的运用，更是传统文化的体现。对称的布局象征着公平、公正、有序，与中国人“中庸之道”的价值观高度契合，将数学的严谨性与传统建筑的实用性、审美性完美融合。</w:t>
      </w:r>
    </w:p>
    <w:p w14:paraId="3E325726">
      <w:pPr>
        <w:pStyle w:val="4"/>
        <w:keepNext w:val="0"/>
        <w:keepLines w:val="0"/>
        <w:widowControl/>
        <w:suppressLineNumbers w:val="0"/>
        <w:jc w:val="left"/>
      </w:pPr>
      <w:r>
        <w:t>（二）古典园林中的轴对称美</w:t>
      </w:r>
    </w:p>
    <w:p w14:paraId="63A41D2B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古典园林是中国传统艺术的瑰宝，以“虽由人作，宛自天开”为审美追求，其轴对称设计与古建筑有所不同，多采用“隐性对称”“局部对称”，兼顾自然灵动与对称和谐，避免刻板生硬，体现了“天人合一”的文化理念。</w:t>
      </w:r>
    </w:p>
    <w:p w14:paraId="1E5F43D2"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古典园林的轴对称设计，多体现在核心景观的布局上。例如，北京颐和园的长廊，沿着昆明湖的岸边对称延伸，廊柱、廊檐的装饰对称统一，与湖面的倒影形成对称之美，既有轴对称的规整，又有自然景观的柔美。还有故宫御花园，以钦安殿为中心轴，两侧的万春亭与千秋亭对称分布，造型完全一致，仅宝顶细节略有不同，与周围的假山、花木形成对称景观，兼顾了皇家园林的庄重与园林艺术的灵动。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私家园林中，以自由活泼著称的苏州拙政园，其对称美主要体现在住宅部分。它呈前宅后园的格局，住宅坐北朝南，纵深四进，有两条平行的轴线。主轴线上依次排列着大门、二门、轿厅、大厅和正房，侧路轴线上则安排了花厅、四面厅等。这种严格的纵向轴线对称布局，是儒家“中庸之道”和礼仪规范在建筑空间上的直接投射，展现了封建士大夫家庭生活中方正、井井有条的一面。</w:t>
      </w:r>
      <w:r>
        <w:rPr>
          <w:rFonts w:hint="eastAsia" w:ascii="Arial" w:hAnsi="Arial" w:eastAsia="等线" w:cs="Arial"/>
          <w:b/>
          <w:sz w:val="30"/>
          <w:lang w:eastAsia="zh-CN"/>
        </w:rPr>
        <w:drawing>
          <wp:inline distT="0" distB="0" distL="114300" distR="114300">
            <wp:extent cx="5262245" cy="3373120"/>
            <wp:effectExtent l="0" t="0" r="10795" b="10160"/>
            <wp:docPr id="12" name="图片 12" descr="downloaded-image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downloaded-image (3)"/>
                    <pic:cNvPicPr>
                      <a:picLocks noChangeAspect="1"/>
                    </pic:cNvPicPr>
                  </pic:nvPicPr>
                  <pic:blipFill>
                    <a:blip r:embed="rId9"/>
                    <a:srcRect b="394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37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0C58A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66690" cy="5266690"/>
            <wp:effectExtent l="0" t="0" r="6350" b="6350"/>
            <wp:docPr id="11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02DC19B">
      <w:pPr>
        <w:keepNext w:val="0"/>
        <w:keepLines w:val="0"/>
        <w:widowControl/>
        <w:suppressLineNumbers w:val="0"/>
        <w:jc w:val="center"/>
        <w:rPr>
          <w:rFonts w:hint="eastAsia" w:ascii="Arial" w:hAnsi="Arial" w:eastAsia="等线" w:cs="Arial"/>
          <w:sz w:val="22"/>
          <w:lang w:val="en-US" w:eastAsia="zh-CN"/>
        </w:rPr>
      </w:pPr>
      <w:r>
        <w:rPr>
          <w:rFonts w:hint="eastAsia" w:ascii="Arial" w:hAnsi="Arial" w:eastAsia="等线" w:cs="Arial"/>
          <w:sz w:val="22"/>
          <w:lang w:val="en-US" w:eastAsia="zh-CN"/>
        </w:rPr>
        <w:t>颐和园长廊</w:t>
      </w:r>
    </w:p>
    <w:p w14:paraId="466BA6A2">
      <w:pPr>
        <w:spacing w:before="120" w:after="120" w:line="288" w:lineRule="auto"/>
        <w:ind w:left="0"/>
        <w:jc w:val="center"/>
        <w:rPr>
          <w:rFonts w:hint="default" w:ascii="Arial" w:hAnsi="Arial" w:eastAsia="等线" w:cs="Arial"/>
          <w:sz w:val="22"/>
          <w:lang w:val="en-US" w:eastAsia="zh-CN"/>
        </w:rPr>
      </w:pPr>
      <w:r>
        <w:rPr>
          <w:rFonts w:hint="default" w:ascii="Arial" w:hAnsi="Arial" w:eastAsia="等线" w:cs="Arial"/>
          <w:sz w:val="22"/>
          <w:lang w:val="en-US" w:eastAsia="zh-CN"/>
        </w:rPr>
        <w:drawing>
          <wp:inline distT="0" distB="0" distL="114300" distR="114300">
            <wp:extent cx="5267325" cy="3511550"/>
            <wp:effectExtent l="0" t="0" r="5715" b="8890"/>
            <wp:docPr id="13" name="图片 13" descr="5cab90abb4650d1f02b2b2adb4b81f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5cab90abb4650d1f02b2b2adb4b81fd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A6487">
      <w:pPr>
        <w:keepNext w:val="0"/>
        <w:keepLines w:val="0"/>
        <w:widowControl/>
        <w:suppressLineNumbers w:val="0"/>
        <w:jc w:val="center"/>
        <w:rPr>
          <w:rFonts w:hint="eastAsia" w:ascii="Arial" w:hAnsi="Arial" w:eastAsia="等线" w:cs="Arial"/>
          <w:b w:val="0"/>
          <w:bCs/>
          <w:sz w:val="22"/>
          <w:szCs w:val="22"/>
          <w:lang w:val="en-US" w:eastAsia="zh-CN"/>
        </w:rPr>
      </w:pPr>
      <w:r>
        <w:rPr>
          <w:rFonts w:hint="eastAsia" w:ascii="Arial" w:hAnsi="Arial" w:eastAsia="等线" w:cs="Arial"/>
          <w:b w:val="0"/>
          <w:bCs/>
          <w:sz w:val="22"/>
          <w:szCs w:val="22"/>
          <w:lang w:val="en-US" w:eastAsia="zh-CN"/>
        </w:rPr>
        <w:t>故宫御花园</w:t>
      </w:r>
    </w:p>
    <w:p w14:paraId="71B22817">
      <w:pPr>
        <w:spacing w:before="300" w:after="120" w:line="288" w:lineRule="auto"/>
        <w:ind w:left="0"/>
        <w:jc w:val="center"/>
        <w:outlineLvl w:val="2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69865" cy="3290570"/>
            <wp:effectExtent l="0" t="0" r="3175" b="1270"/>
            <wp:docPr id="18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rcRect b="123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2905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6D1FB58">
      <w:pPr>
        <w:spacing w:before="300" w:after="120" w:line="288" w:lineRule="auto"/>
        <w:ind w:left="0"/>
        <w:jc w:val="center"/>
        <w:outlineLvl w:val="2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御花园平面图</w:t>
      </w:r>
    </w:p>
    <w:p w14:paraId="4B1C9EFA">
      <w:pPr>
        <w:keepNext w:val="0"/>
        <w:keepLines w:val="0"/>
        <w:widowControl/>
        <w:suppressLineNumbers w:val="0"/>
        <w:jc w:val="center"/>
        <w:rPr>
          <w:rFonts w:hint="eastAsia" w:ascii="Arial" w:hAnsi="Arial" w:eastAsia="等线" w:cs="Arial"/>
          <w:b w:val="0"/>
          <w:bCs/>
          <w:sz w:val="22"/>
          <w:szCs w:val="22"/>
          <w:lang w:val="en-US" w:eastAsia="zh-CN"/>
        </w:rPr>
      </w:pPr>
    </w:p>
    <w:p w14:paraId="6807DEC0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407410" cy="4449445"/>
            <wp:effectExtent l="0" t="0" r="6350" b="635"/>
            <wp:docPr id="4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07410" cy="4449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C8D4C49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66690" cy="3511550"/>
            <wp:effectExtent l="0" t="0" r="6350" b="8890"/>
            <wp:docPr id="5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503A197"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苏州拙政园</w:t>
      </w:r>
    </w:p>
    <w:p w14:paraId="6AC72B52">
      <w:pPr>
        <w:keepNext w:val="0"/>
        <w:keepLines w:val="0"/>
        <w:widowControl/>
        <w:suppressLineNumbers w:val="0"/>
        <w:jc w:val="left"/>
      </w:pPr>
    </w:p>
    <w:p w14:paraId="18372AC5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园林中的轴对称设计，并非完全刻板的对称，而是在对称中追求变化，将轴对称图形的均衡美与自然景观的灵动美相结合，体现了中国人“人与自然和谐共生”的理念，也让数学之美在园林艺术中得到了灵活展现。</w:t>
      </w:r>
    </w:p>
    <w:p w14:paraId="4B537E68">
      <w:pPr>
        <w:pStyle w:val="4"/>
        <w:keepNext w:val="0"/>
        <w:keepLines w:val="0"/>
        <w:widowControl/>
        <w:suppressLineNumbers w:val="0"/>
        <w:jc w:val="left"/>
      </w:pPr>
      <w:r>
        <w:t>（三）剪纸中的轴对称美</w:t>
      </w:r>
    </w:p>
    <w:p w14:paraId="79E786BE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剪纸是中国传统民间艺术，历史悠久、流传广泛，其创作核心离不开轴对称图形的运用。剪纸作品多采用对折、对称裁剪的方式制作，既节省材料，又能形成对称、精美的图案，是轴对称美与民间艺术最直观的结合，承载着劳动人民的智慧与美好祝福。</w:t>
      </w:r>
    </w:p>
    <w:p w14:paraId="376CF02F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剪纸中的轴对称图形形式多样，有左右对称、上下对称，还有中心对称（特殊的轴对称）。常见的“喜”字剪纸、“福”字剪纸，大多采用左右轴对称设计，将纸对折后裁剪，展开即可得到对称规整的图案，简洁喜庆，寓意着吉祥如意。</w:t>
      </w:r>
    </w:p>
    <w:p w14:paraId="312D32BA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7516F91E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7F0E7314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-431800</wp:posOffset>
            </wp:positionH>
            <wp:positionV relativeFrom="paragraph">
              <wp:posOffset>99695</wp:posOffset>
            </wp:positionV>
            <wp:extent cx="2781300" cy="2835275"/>
            <wp:effectExtent l="0" t="0" r="7620" b="14605"/>
            <wp:wrapSquare wrapText="bothSides"/>
            <wp:docPr id="16" name="图片 16" descr="u=4187624220,983647643&amp;fm=253&amp;app=138&amp;f=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u=4187624220,983647643&amp;fm=253&amp;app=138&amp;f=JPE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83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1CE9F4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Arial" w:hAnsi="Arial" w:eastAsia="等线" w:cs="Arial"/>
          <w:sz w:val="22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168910</wp:posOffset>
            </wp:positionH>
            <wp:positionV relativeFrom="paragraph">
              <wp:posOffset>64770</wp:posOffset>
            </wp:positionV>
            <wp:extent cx="2850515" cy="2850515"/>
            <wp:effectExtent l="0" t="0" r="14605" b="14605"/>
            <wp:wrapSquare wrapText="bothSides"/>
            <wp:docPr id="15" name="图片 15" descr="downloaded-image 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downloaded-image (7)"/>
                    <pic:cNvPicPr>
                      <a:picLocks noChangeAspect="1"/>
                    </pic:cNvPicPr>
                  </pic:nvPicPr>
                  <pic:blipFill>
                    <a:blip r:embed="rId16">
                      <a:lum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0515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E3A62A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76D8FABB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2C873DD8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225DE879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38A67563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4C1E0E27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68B4C263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4D8AC39C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2CE2F97A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66F1314A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16EFCCF4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7C4F9D41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6D7B2A63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除了常见样式，小众剪纸流派的作品更具特色，比如甘肃庆阳剪纸中的《八卦娃娃》，娃娃双手举禾黍、头顶八卦纹样，既符合轴对称性质，又承载着远古太阳崇拜的文化内涵，被誉为远古文物的“纸化石”；淮南剪纸《福禄寿》，以圆形为基底，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有正面上下对称的梅花鹿女孩，左右对称的两只展翅欲飞的蝙蝠女孩，中间是正圆形四周挂着铜钱的龟壳，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整体呈现完美的轴对称形态，将福禄寿的美好寓意与对称美结合，兼具南北剪纸的精巧与粗犷。</w:t>
      </w:r>
    </w:p>
    <w:p w14:paraId="04A0DD6C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485005" cy="5855970"/>
            <wp:effectExtent l="0" t="0" r="10795" b="11430"/>
            <wp:docPr id="21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 descr="IMG_256"/>
                    <pic:cNvPicPr>
                      <a:picLocks noChangeAspect="1"/>
                    </pic:cNvPicPr>
                  </pic:nvPicPr>
                  <pic:blipFill>
                    <a:blip r:embed="rId17">
                      <a:lum bright="12000" contrast="-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5005" cy="5855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8C9DBE1">
      <w:pPr>
        <w:keepNext w:val="0"/>
        <w:keepLines w:val="0"/>
        <w:widowControl/>
        <w:suppressLineNumbers w:val="0"/>
        <w:jc w:val="center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庆阳剪纸《八卦娃娃》</w:t>
      </w:r>
    </w:p>
    <w:p w14:paraId="03BB91CF">
      <w:pPr>
        <w:keepNext w:val="0"/>
        <w:keepLines w:val="0"/>
        <w:widowControl/>
        <w:suppressLineNumbers w:val="0"/>
        <w:jc w:val="center"/>
        <w:rPr>
          <w:rFonts w:hint="eastAsia" w:ascii="Arial" w:hAnsi="Arial" w:eastAsia="等线" w:cs="Arial"/>
          <w:sz w:val="22"/>
          <w:lang w:eastAsia="zh-CN"/>
        </w:rPr>
      </w:pPr>
      <w:r>
        <w:rPr>
          <w:rFonts w:hint="eastAsia" w:ascii="Arial" w:hAnsi="Arial" w:eastAsia="等线" w:cs="Arial"/>
          <w:sz w:val="22"/>
          <w:lang w:eastAsia="zh-CN"/>
        </w:rPr>
        <w:drawing>
          <wp:inline distT="0" distB="0" distL="114300" distR="114300">
            <wp:extent cx="5273040" cy="5357495"/>
            <wp:effectExtent l="0" t="0" r="0" b="6985"/>
            <wp:docPr id="17" name="图片 17" descr="downloaded-image (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downloaded-image (8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35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31F8F">
      <w:pPr>
        <w:spacing w:before="120" w:after="120" w:line="288" w:lineRule="auto"/>
        <w:ind w:left="0"/>
        <w:jc w:val="center"/>
        <w:rPr>
          <w:rFonts w:hint="default" w:ascii="Arial" w:hAnsi="Arial" w:eastAsia="等线" w:cs="Arial"/>
          <w:sz w:val="22"/>
          <w:lang w:val="en-US" w:eastAsia="zh-CN"/>
        </w:rPr>
      </w:pPr>
      <w:r>
        <w:rPr>
          <w:rFonts w:hint="eastAsia" w:ascii="Arial" w:hAnsi="Arial" w:eastAsia="等线" w:cs="Arial"/>
          <w:sz w:val="22"/>
          <w:lang w:val="en-US" w:eastAsia="zh-CN"/>
        </w:rPr>
        <w:t>淮南剪纸《福禄寿》</w:t>
      </w:r>
    </w:p>
    <w:p w14:paraId="6AE0B46E">
      <w:pPr>
        <w:keepNext w:val="0"/>
        <w:keepLines w:val="0"/>
        <w:widowControl/>
        <w:suppressLineNumbers w:val="0"/>
        <w:jc w:val="both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57C38FE5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剪纸中的轴对称设计，不仅简化了制作过程，更传递了传统文化内涵。对称的图案象征着圆满、和谐，承载着人们对幸福生活的向往，将数学之美、民间艺术之美与传统文化的美好寓意完美融合，成为中华优秀传统文化的重要组成部分。</w:t>
      </w:r>
    </w:p>
    <w:p w14:paraId="46D4E3FE">
      <w:pPr>
        <w:pStyle w:val="3"/>
        <w:keepNext w:val="0"/>
        <w:keepLines w:val="0"/>
        <w:widowControl/>
        <w:suppressLineNumbers w:val="0"/>
        <w:jc w:val="left"/>
      </w:pPr>
      <w:r>
        <w:rPr>
          <w:rFonts w:hint="eastAsia"/>
          <w:lang w:val="en-US" w:eastAsia="zh-CN"/>
        </w:rPr>
        <w:t>四</w:t>
      </w:r>
      <w:r>
        <w:t>、研究结论与收获</w:t>
      </w:r>
    </w:p>
    <w:p w14:paraId="543D4E9F">
      <w:pPr>
        <w:pStyle w:val="4"/>
        <w:keepNext w:val="0"/>
        <w:keepLines w:val="0"/>
        <w:widowControl/>
        <w:suppressLineNumbers w:val="0"/>
        <w:jc w:val="left"/>
      </w:pPr>
      <w:r>
        <w:t>（一）研究结论</w:t>
      </w:r>
    </w:p>
    <w:p w14:paraId="3EB35247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1. 轴对称图形在中国传统艺术文化的古建筑、园林、剪纸三大领域中广泛运用，核心是利用其“对称、均衡、和谐”的特点，兼顾实用性、审美性与文化性；</w:t>
      </w:r>
    </w:p>
    <w:p w14:paraId="7947A5C5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2. 不同领域的轴对称设计各有特色：古建筑以中轴线对称为主，彰显庄重与秩序；园林以局部对称为主，兼顾自然与规整；剪纸以对折对称为主，简洁灵动且寓意美好；</w:t>
      </w:r>
    </w:p>
    <w:p w14:paraId="71B934AB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3. 轴对称图形不仅是一种数学概念，更是中国传统审美与文化的载体，它将数学的严谨性与传统艺术的美感、传统文化的内涵完美融合，体现了“数学源于生活、用于生活”的理念，也承载着中华优秀传统文化的精神内核。</w:t>
      </w:r>
    </w:p>
    <w:p w14:paraId="419AF6E0">
      <w:pPr>
        <w:pStyle w:val="4"/>
        <w:keepNext w:val="0"/>
        <w:keepLines w:val="0"/>
        <w:widowControl/>
        <w:suppressLineNumbers w:val="0"/>
        <w:jc w:val="left"/>
      </w:pPr>
      <w:r>
        <w:t>（二）研究收获</w:t>
      </w:r>
    </w:p>
    <w:p w14:paraId="19F93478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1. 数学知识方面：巩固了轴对称图形的概念、性质，学会了在传统艺术中识别轴对称元素，提升了数学应用能力，深刻体会到数学与传统文化的紧密联系；</w:t>
      </w:r>
    </w:p>
    <w:p w14:paraId="22FA7FE0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2. 文化与审美方面：了解了轴对称图形背后的传统审美与文化内涵，感受到了传统艺术的魅力，增强了对中华优秀传统文化的认同感和自豪感；</w:t>
      </w:r>
    </w:p>
    <w:p w14:paraId="0EEAC7BF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3. 能力提升方面：通过课题研究，培养了观察、收集、分析、总结的能力，学会了自主探究与合作交流，体会到了研究性学习的乐趣，也树立了传承传统文化的意识。</w:t>
      </w:r>
    </w:p>
    <w:p w14:paraId="48222E31">
      <w:pPr>
        <w:pStyle w:val="3"/>
        <w:keepNext w:val="0"/>
        <w:keepLines w:val="0"/>
        <w:widowControl/>
        <w:suppressLineNumbers w:val="0"/>
        <w:jc w:val="left"/>
      </w:pPr>
      <w:r>
        <w:rPr>
          <w:rFonts w:hint="eastAsia"/>
          <w:lang w:val="en-US" w:eastAsia="zh-CN"/>
        </w:rPr>
        <w:t>五</w:t>
      </w:r>
      <w:r>
        <w:t>、研究反思与展望</w:t>
      </w:r>
    </w:p>
    <w:p w14:paraId="69A1697C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本次研究聚焦古建筑、园林、剪纸三大领域，探究了轴对称图形的运用，但仍有不足：一是收集的案例不够全面，部分小众园林、剪纸流派的案例未涉及；二是对轴对称设计与传统文化的关联分析不够深入；三是研究过程中，理论与实践的结合还可以进一步加强。</w:t>
      </w:r>
    </w:p>
    <w:p w14:paraId="275C54D7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未来，我将继续深入研究，收集更多不同类型的案例，结合后续学习的数学知识，进一步探究轴对称图形的数学原理与传统艺术的关联；同时，尝试自己制作轴对称剪纸作品，将所学知识运用到实践中，传承中华优秀传统艺术文化，真正实现“学数学、用数学、爱文化”。此外，还可以将研究范围拓展到传统服饰、书法等领域，进一步挖掘轴对称图形与传统艺术文化的融合点。</w:t>
      </w:r>
    </w:p>
    <w:p w14:paraId="6AB485A4">
      <w:pPr>
        <w:pStyle w:val="3"/>
        <w:keepNext w:val="0"/>
        <w:keepLines w:val="0"/>
        <w:widowControl/>
        <w:suppressLineNumbers w:val="0"/>
        <w:jc w:val="left"/>
      </w:pPr>
      <w:r>
        <w:rPr>
          <w:rFonts w:hint="eastAsia"/>
          <w:lang w:val="en-US" w:eastAsia="zh-CN"/>
        </w:rPr>
        <w:t>六</w:t>
      </w:r>
      <w:r>
        <w:t>、结语</w:t>
      </w:r>
    </w:p>
    <w:p w14:paraId="5A8CE8E3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轴对称图形藏在中国传统艺术文化的每一个角落，古建筑的庄重、园林的雅致、剪纸的灵动，都因对称美而更具魅力。它不仅是数学中的一个简单概念，更是中华传统文化的审美基因。通过本次研究，既深化了对数学知识的理解，又读懂了传统艺术背后的文化内涵，体会到了数学与艺术、文化的完美融合。在今后的学习和生活中，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我将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继续探索数学与传统文化的奥秘，传承中华优秀传统文化，让传统之美与数学之美相互交融、生生不息。</w:t>
      </w:r>
    </w:p>
    <w:p w14:paraId="3C8BBEB9"/>
    <w:p w14:paraId="09FC587B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D8F040E"/>
    <w:rsid w:val="4D8F04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7">
    <w:name w:val="_Style 13"/>
    <w:qFormat/>
    <w:uiPriority w:val="0"/>
    <w:pPr>
      <w:spacing w:before="120" w:after="120" w:line="288" w:lineRule="auto"/>
      <w:ind w:left="0"/>
      <w:jc w:val="left"/>
    </w:pPr>
    <w:rPr>
      <w:rFonts w:ascii="Arial" w:hAnsi="Arial" w:eastAsia="等线" w:cs="Arial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2026-03-06T08:39:00Z</dcterms:created>
  <dc:creator>吉人自有天佑</dc:creator>
  <cp:lastModifiedBy>吉人自有天佑</cp:lastModifiedBy>
  <dcterms:modified xsi:type="dcterms:W3CDTF">2026-03-06T08:43:35Z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2E3B4CD24C694DCB83D472235795929D_11</vt:lpwstr>
  </property>
  <property fmtid="{D5CDD505-2E9C-101B-9397-08002B2CF9AE}" pid="4" name="KSOTemplateDocerSaveRecord">
    <vt:lpwstr>eyJoZGlkIjoiOTk2M2Y1ODRhZTkyOWQxZTBiOTYxMTRjYzk3ZjU3NmIiLCJ1c2VySWQiOiIxMDE0MjI0NDkyIn0=</vt:lpwstr>
  </property>
</Properties>
</file>