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3E6" w:rsidRPr="00210B5D" w:rsidRDefault="00A52B0B" w:rsidP="00A52B0B">
      <w:pPr>
        <w:ind w:firstLineChars="200" w:firstLine="1040"/>
        <w:rPr>
          <w:rFonts w:ascii="爱奇艺黑体" w:eastAsia="黑体" w:hAnsi="爱奇艺黑体"/>
          <w:sz w:val="52"/>
        </w:rPr>
      </w:pPr>
      <w:r w:rsidRPr="00210B5D">
        <w:rPr>
          <w:rFonts w:ascii="爱奇艺黑体" w:eastAsia="黑体" w:hAnsi="爱奇艺黑体"/>
          <w:sz w:val="52"/>
        </w:rPr>
        <w:t>中西方四季习俗英语对比研究</w:t>
      </w:r>
    </w:p>
    <w:p w:rsidR="00A52B0B" w:rsidRPr="00210B5D" w:rsidRDefault="00A52B0B" w:rsidP="00A52B0B">
      <w:pPr>
        <w:ind w:firstLineChars="900" w:firstLine="3960"/>
        <w:rPr>
          <w:rFonts w:ascii="爱奇艺黑体" w:eastAsia="黑体" w:hAnsi="爱奇艺黑体"/>
          <w:sz w:val="44"/>
        </w:rPr>
      </w:pPr>
      <w:r w:rsidRPr="00210B5D">
        <w:rPr>
          <w:rFonts w:ascii="爱奇艺黑体" w:eastAsia="黑体" w:hAnsi="爱奇艺黑体" w:hint="eastAsia"/>
          <w:sz w:val="44"/>
        </w:rPr>
        <w:t>——开题报告</w:t>
      </w:r>
    </w:p>
    <w:p w:rsidR="009C1CAA" w:rsidRPr="009C1CAA" w:rsidRDefault="009C1CAA" w:rsidP="009C1CA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C1CAA" w:rsidRPr="009C1CAA" w:rsidRDefault="009C1CAA" w:rsidP="009C1CA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C1CAA">
        <w:rPr>
          <w:rFonts w:ascii="宋体" w:eastAsia="宋体" w:hAnsi="宋体" w:cs="宋体"/>
          <w:kern w:val="0"/>
          <w:sz w:val="24"/>
          <w:szCs w:val="24"/>
        </w:rPr>
        <w:t>班级：</w:t>
      </w:r>
      <w:r>
        <w:rPr>
          <w:rFonts w:ascii="宋体" w:eastAsia="宋体" w:hAnsi="宋体" w:cs="宋体" w:hint="eastAsia"/>
          <w:kern w:val="0"/>
          <w:sz w:val="24"/>
          <w:szCs w:val="24"/>
        </w:rPr>
        <w:t>初二三班</w:t>
      </w:r>
      <w:r w:rsidRPr="009C1CAA">
        <w:rPr>
          <w:rFonts w:ascii="宋体" w:eastAsia="宋体" w:hAnsi="宋体" w:cs="宋体"/>
          <w:kern w:val="0"/>
          <w:sz w:val="24"/>
          <w:szCs w:val="24"/>
        </w:rPr>
        <w:t xml:space="preserve"> 姓名：</w:t>
      </w:r>
      <w:r>
        <w:rPr>
          <w:rFonts w:ascii="宋体" w:eastAsia="宋体" w:hAnsi="宋体" w:cs="宋体" w:hint="eastAsia"/>
          <w:kern w:val="0"/>
          <w:sz w:val="24"/>
          <w:szCs w:val="24"/>
        </w:rPr>
        <w:t>张怡然</w:t>
      </w:r>
      <w:r w:rsidRPr="009C1CAA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>指导老师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761E2C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761E2C">
        <w:rPr>
          <w:rFonts w:ascii="宋体" w:eastAsia="宋体" w:hAnsi="宋体" w:cs="宋体"/>
          <w:kern w:val="0"/>
          <w:sz w:val="24"/>
          <w:szCs w:val="24"/>
        </w:rPr>
        <w:t xml:space="preserve">  </w:t>
      </w:r>
      <w:bookmarkStart w:id="0" w:name="_GoBack"/>
      <w:bookmarkEnd w:id="0"/>
      <w:r w:rsidRPr="009C1CAA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制作</w:t>
      </w:r>
      <w:r w:rsidRPr="009C1CAA">
        <w:rPr>
          <w:rFonts w:ascii="宋体" w:eastAsia="宋体" w:hAnsi="宋体" w:cs="宋体"/>
          <w:kern w:val="0"/>
          <w:sz w:val="24"/>
          <w:szCs w:val="24"/>
        </w:rPr>
        <w:t>时间：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026</w:t>
      </w:r>
      <w:r>
        <w:rPr>
          <w:rFonts w:ascii="宋体" w:eastAsia="宋体" w:hAnsi="宋体" w:cs="宋体" w:hint="eastAsia"/>
          <w:kern w:val="0"/>
          <w:sz w:val="24"/>
          <w:szCs w:val="24"/>
        </w:rPr>
        <w:t>年2月</w:t>
      </w:r>
    </w:p>
    <w:p w:rsidR="009C1CAA" w:rsidRPr="009C1CAA" w:rsidRDefault="009C1CAA" w:rsidP="00F35037">
      <w:pPr>
        <w:spacing w:line="400" w:lineRule="exact"/>
        <w:rPr>
          <w:rFonts w:ascii="爱奇艺黑体" w:eastAsia="黑体" w:hAnsi="爱奇艺黑体"/>
          <w:sz w:val="28"/>
          <w:szCs w:val="28"/>
        </w:rPr>
      </w:pPr>
    </w:p>
    <w:p w:rsidR="00F35037" w:rsidRDefault="00186E37" w:rsidP="00F35037">
      <w:pPr>
        <w:spacing w:line="400" w:lineRule="exact"/>
        <w:rPr>
          <w:rFonts w:ascii="爱奇艺黑体" w:eastAsia="黑体" w:hAnsi="爱奇艺黑体"/>
          <w:sz w:val="28"/>
          <w:szCs w:val="28"/>
        </w:rPr>
      </w:pPr>
      <w:r>
        <w:rPr>
          <w:rFonts w:ascii="爱奇艺黑体" w:eastAsia="黑体" w:hAnsi="爱奇艺黑体" w:hint="eastAsia"/>
          <w:sz w:val="28"/>
          <w:szCs w:val="28"/>
        </w:rPr>
        <w:t>一</w:t>
      </w:r>
      <w:r w:rsidR="00210B5D" w:rsidRPr="004241C0">
        <w:rPr>
          <w:rFonts w:ascii="爱奇艺黑体" w:eastAsia="黑体" w:hAnsi="爱奇艺黑体" w:hint="eastAsia"/>
          <w:sz w:val="28"/>
          <w:szCs w:val="28"/>
        </w:rPr>
        <w:t>．研究背景与意义</w:t>
      </w:r>
      <w:r w:rsidR="00210B5D" w:rsidRPr="004241C0">
        <w:rPr>
          <w:rFonts w:ascii="爱奇艺黑体" w:eastAsia="黑体" w:hAnsi="爱奇艺黑体"/>
          <w:sz w:val="28"/>
          <w:szCs w:val="28"/>
        </w:rPr>
        <w:cr/>
      </w:r>
    </w:p>
    <w:p w:rsidR="004241C0" w:rsidRPr="00DF43F1" w:rsidRDefault="004241C0" w:rsidP="00F35037">
      <w:pPr>
        <w:spacing w:line="400" w:lineRule="exact"/>
        <w:rPr>
          <w:rFonts w:ascii="新宋体" w:eastAsia="新宋体" w:hAnsi="新宋体"/>
          <w:sz w:val="24"/>
          <w:szCs w:val="24"/>
        </w:rPr>
      </w:pPr>
      <w:r>
        <w:rPr>
          <w:rFonts w:ascii="爱奇艺黑体" w:eastAsia="黑体" w:hAnsi="爱奇艺黑体"/>
          <w:sz w:val="36"/>
        </w:rPr>
        <w:t xml:space="preserve">  </w:t>
      </w:r>
      <w:r w:rsidRPr="00DF43F1">
        <w:rPr>
          <w:rFonts w:ascii="爱奇艺黑体" w:eastAsia="黑体" w:hAnsi="爱奇艺黑体"/>
          <w:sz w:val="24"/>
          <w:szCs w:val="24"/>
        </w:rPr>
        <w:t xml:space="preserve"> </w:t>
      </w:r>
      <w:r w:rsidR="00E042E7" w:rsidRPr="00DF43F1">
        <w:rPr>
          <w:rFonts w:ascii="爱奇艺黑体" w:eastAsia="黑体" w:hAnsi="爱奇艺黑体"/>
          <w:sz w:val="24"/>
          <w:szCs w:val="24"/>
        </w:rPr>
        <w:t>1.</w:t>
      </w:r>
      <w:r w:rsidR="00692813" w:rsidRPr="00DF43F1">
        <w:rPr>
          <w:rFonts w:ascii="新宋体" w:eastAsia="新宋体" w:hAnsi="新宋体"/>
          <w:sz w:val="24"/>
          <w:szCs w:val="24"/>
        </w:rPr>
        <w:t xml:space="preserve"> </w:t>
      </w:r>
      <w:r w:rsidR="00692813" w:rsidRPr="00692813">
        <w:rPr>
          <w:rFonts w:ascii="新宋体" w:eastAsia="新宋体" w:hAnsi="新宋体" w:hint="eastAsia"/>
          <w:sz w:val="24"/>
          <w:szCs w:val="24"/>
        </w:rPr>
        <w:t>随着全球化不断发展，中外文化交流日益频繁，四季相关的节日、习俗是中西方文化的重要组成部分。中西方在春夏秋冬四个季节里，形成了各具特色的传统活动、饮食方式、节日仪式和生活习惯，而这些习俗对应的英语表达，更是学习英语、探究西方文化的重要内容。</w:t>
      </w:r>
    </w:p>
    <w:p w:rsidR="00210B5D" w:rsidRPr="00DF43F1" w:rsidRDefault="00E042E7" w:rsidP="00692813">
      <w:pPr>
        <w:widowControl/>
        <w:tabs>
          <w:tab w:val="left" w:pos="1996"/>
        </w:tabs>
        <w:spacing w:line="400" w:lineRule="exact"/>
        <w:ind w:firstLineChars="200" w:firstLine="480"/>
        <w:jc w:val="left"/>
        <w:rPr>
          <w:rFonts w:ascii="新宋体" w:eastAsia="新宋体" w:hAnsi="新宋体"/>
          <w:sz w:val="24"/>
          <w:szCs w:val="24"/>
        </w:rPr>
      </w:pPr>
      <w:r w:rsidRPr="00DF43F1">
        <w:rPr>
          <w:rFonts w:ascii="新宋体" w:eastAsia="新宋体" w:hAnsi="新宋体" w:cs="宋体" w:hint="eastAsia"/>
          <w:kern w:val="0"/>
          <w:sz w:val="24"/>
          <w:szCs w:val="24"/>
        </w:rPr>
        <w:t>2</w:t>
      </w:r>
      <w:r w:rsidRPr="00DF43F1">
        <w:rPr>
          <w:rFonts w:ascii="新宋体" w:eastAsia="新宋体" w:hAnsi="新宋体" w:cs="宋体"/>
          <w:kern w:val="0"/>
          <w:sz w:val="24"/>
          <w:szCs w:val="24"/>
        </w:rPr>
        <w:t>.</w:t>
      </w:r>
      <w:r w:rsidR="00692813" w:rsidRPr="00692813">
        <w:rPr>
          <w:rFonts w:ascii="新宋体" w:eastAsia="新宋体" w:hAnsi="新宋体" w:hint="eastAsia"/>
          <w:sz w:val="24"/>
          <w:szCs w:val="24"/>
        </w:rPr>
        <w:t>本课题通过对中西方四季习俗的对比研究，能够帮助我们明晰中西方四季习俗的差异与文化内涵，拓宽文化视野、增强跨文化理解；同时系统学习与季节、节日、习俗相关的英语词汇和表达，有效提高英语词汇量与语言运用能力，让我们在跨文化交流中更准确、礼貌地使用英语，减少文化误解。此外，还能培养我们对英语和中外文化的学习兴趣，提升</w:t>
      </w:r>
      <w:r w:rsidR="00692813">
        <w:rPr>
          <w:rFonts w:ascii="新宋体" w:eastAsia="新宋体" w:hAnsi="新宋体" w:hint="eastAsia"/>
          <w:sz w:val="24"/>
          <w:szCs w:val="24"/>
        </w:rPr>
        <w:t>自主学习与探究能力，因此开展本课题研究具有实际的学习与探究价值</w:t>
      </w:r>
    </w:p>
    <w:p w:rsidR="003465E8" w:rsidRPr="00DF43F1" w:rsidRDefault="003465E8" w:rsidP="003465E8">
      <w:pPr>
        <w:widowControl/>
        <w:spacing w:line="400" w:lineRule="exact"/>
        <w:jc w:val="left"/>
        <w:rPr>
          <w:rFonts w:ascii="新宋体" w:eastAsia="新宋体" w:hAnsi="新宋体"/>
          <w:sz w:val="24"/>
          <w:szCs w:val="24"/>
        </w:rPr>
      </w:pPr>
    </w:p>
    <w:p w:rsidR="003465E8" w:rsidRPr="00186E37" w:rsidRDefault="003465E8" w:rsidP="003465E8">
      <w:pPr>
        <w:widowControl/>
        <w:spacing w:line="400" w:lineRule="exact"/>
        <w:jc w:val="left"/>
        <w:rPr>
          <w:rFonts w:ascii="新宋体" w:eastAsia="新宋体" w:hAnsi="新宋体"/>
          <w:b/>
          <w:sz w:val="28"/>
          <w:szCs w:val="28"/>
        </w:rPr>
      </w:pPr>
      <w:r w:rsidRPr="00186E37">
        <w:rPr>
          <w:rFonts w:ascii="新宋体" w:eastAsia="新宋体" w:hAnsi="新宋体" w:hint="eastAsia"/>
          <w:b/>
          <w:sz w:val="28"/>
          <w:szCs w:val="28"/>
        </w:rPr>
        <w:t>二．研究目的</w:t>
      </w:r>
    </w:p>
    <w:p w:rsidR="003465E8" w:rsidRDefault="003465E8" w:rsidP="003465E8">
      <w:pPr>
        <w:widowControl/>
        <w:spacing w:line="400" w:lineRule="exact"/>
        <w:jc w:val="left"/>
        <w:rPr>
          <w:rFonts w:ascii="新宋体" w:eastAsia="新宋体" w:hAnsi="新宋体"/>
          <w:sz w:val="28"/>
          <w:szCs w:val="28"/>
        </w:rPr>
      </w:pPr>
    </w:p>
    <w:p w:rsidR="003465E8" w:rsidRPr="00DF43F1" w:rsidRDefault="003465E8" w:rsidP="00186E37">
      <w:pPr>
        <w:widowControl/>
        <w:spacing w:line="400" w:lineRule="exact"/>
        <w:ind w:firstLineChars="200" w:firstLine="560"/>
        <w:jc w:val="left"/>
        <w:rPr>
          <w:rFonts w:ascii="新宋体" w:eastAsia="新宋体" w:hAnsi="新宋体"/>
          <w:sz w:val="24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>1</w:t>
      </w:r>
      <w:r w:rsidRPr="00DF43F1">
        <w:rPr>
          <w:rFonts w:ascii="新宋体" w:eastAsia="新宋体" w:hAnsi="新宋体" w:hint="eastAsia"/>
          <w:sz w:val="24"/>
          <w:szCs w:val="28"/>
        </w:rPr>
        <w:t>.梳理中西四季习俗，通过对比中西方四季习俗，了解不同文化之间的差异与文化内涵，拓宽文化视野。</w:t>
      </w:r>
    </w:p>
    <w:p w:rsidR="003465E8" w:rsidRPr="00DF43F1" w:rsidRDefault="00186E37" w:rsidP="00186E37">
      <w:pPr>
        <w:widowControl/>
        <w:spacing w:line="400" w:lineRule="exact"/>
        <w:ind w:firstLineChars="200" w:firstLine="480"/>
        <w:jc w:val="left"/>
        <w:rPr>
          <w:rFonts w:ascii="新宋体" w:eastAsia="新宋体" w:hAnsi="新宋体"/>
          <w:sz w:val="24"/>
          <w:szCs w:val="28"/>
        </w:rPr>
      </w:pPr>
      <w:r w:rsidRPr="00DF43F1">
        <w:rPr>
          <w:rFonts w:ascii="新宋体" w:eastAsia="新宋体" w:hAnsi="新宋体" w:hint="eastAsia"/>
          <w:sz w:val="24"/>
          <w:szCs w:val="28"/>
        </w:rPr>
        <w:t>2</w:t>
      </w:r>
      <w:r w:rsidRPr="00DF43F1">
        <w:rPr>
          <w:rFonts w:ascii="新宋体" w:eastAsia="新宋体" w:hAnsi="新宋体"/>
          <w:sz w:val="24"/>
          <w:szCs w:val="28"/>
        </w:rPr>
        <w:t>.</w:t>
      </w:r>
      <w:r w:rsidR="003465E8" w:rsidRPr="00DF43F1">
        <w:rPr>
          <w:rFonts w:ascii="新宋体" w:eastAsia="新宋体" w:hAnsi="新宋体" w:hint="eastAsia"/>
          <w:sz w:val="24"/>
          <w:szCs w:val="28"/>
        </w:rPr>
        <w:t>学习与四季、节日、习俗相关的英语表达和单词，提高英语词汇量和语言运用能力。</w:t>
      </w:r>
    </w:p>
    <w:p w:rsidR="003465E8" w:rsidRPr="00DF43F1" w:rsidRDefault="003465E8" w:rsidP="00F35037">
      <w:pPr>
        <w:widowControl/>
        <w:spacing w:line="400" w:lineRule="exact"/>
        <w:ind w:firstLineChars="200" w:firstLine="480"/>
        <w:jc w:val="left"/>
        <w:rPr>
          <w:rFonts w:ascii="新宋体" w:eastAsia="新宋体" w:hAnsi="新宋体" w:cs="宋体"/>
          <w:kern w:val="0"/>
          <w:sz w:val="24"/>
          <w:szCs w:val="28"/>
        </w:rPr>
      </w:pPr>
    </w:p>
    <w:p w:rsidR="00186E37" w:rsidRDefault="00186E37" w:rsidP="00186E37">
      <w:pPr>
        <w:widowControl/>
        <w:spacing w:line="400" w:lineRule="exact"/>
        <w:jc w:val="left"/>
        <w:rPr>
          <w:rFonts w:ascii="新宋体" w:eastAsia="新宋体" w:hAnsi="新宋体" w:cs="宋体"/>
          <w:b/>
          <w:kern w:val="0"/>
          <w:sz w:val="28"/>
          <w:szCs w:val="28"/>
        </w:rPr>
      </w:pPr>
      <w:r w:rsidRPr="00186E37">
        <w:rPr>
          <w:rFonts w:ascii="新宋体" w:eastAsia="新宋体" w:hAnsi="新宋体" w:cs="宋体" w:hint="eastAsia"/>
          <w:b/>
          <w:kern w:val="0"/>
          <w:sz w:val="28"/>
          <w:szCs w:val="28"/>
        </w:rPr>
        <w:t>三．研究内容</w:t>
      </w:r>
      <w:r w:rsidR="00B7742B">
        <w:rPr>
          <w:rFonts w:ascii="新宋体" w:eastAsia="新宋体" w:hAnsi="新宋体" w:cs="宋体" w:hint="eastAsia"/>
          <w:b/>
          <w:kern w:val="0"/>
          <w:sz w:val="28"/>
          <w:szCs w:val="28"/>
        </w:rPr>
        <w:t>及方法</w:t>
      </w:r>
    </w:p>
    <w:p w:rsidR="00B7742B" w:rsidRDefault="00B7742B" w:rsidP="00186E37">
      <w:pPr>
        <w:widowControl/>
        <w:spacing w:line="400" w:lineRule="exact"/>
        <w:jc w:val="left"/>
        <w:rPr>
          <w:rFonts w:ascii="新宋体" w:eastAsia="新宋体" w:hAnsi="新宋体" w:cs="宋体"/>
          <w:b/>
          <w:kern w:val="0"/>
          <w:sz w:val="28"/>
          <w:szCs w:val="28"/>
        </w:rPr>
      </w:pPr>
    </w:p>
    <w:p w:rsidR="00B7742B" w:rsidRPr="00DF43F1" w:rsidRDefault="00E042E7" w:rsidP="00B7742B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 w:rsidR="00B7742B" w:rsidRPr="00B7742B">
        <w:rPr>
          <w:rFonts w:ascii="宋体" w:eastAsia="宋体" w:hAnsi="宋体" w:cs="宋体"/>
          <w:kern w:val="0"/>
          <w:sz w:val="24"/>
          <w:szCs w:val="28"/>
        </w:rPr>
        <w:t>研究内容：围绕中西方四季习俗及对应英语表达展开，分季节探究中国春节、端午、中秋、冬至等传统习俗，以及西方复活节、感恩节、圣诞节等习俗，对比两者的异同及文化内涵；收集整理各习俗对应的英语单词、短语及句型，标注易错点及使用技巧，汇总形成系统的对比总结和英语学习素材。</w:t>
      </w:r>
    </w:p>
    <w:p w:rsidR="00B7742B" w:rsidRPr="00DF43F1" w:rsidRDefault="00E042E7" w:rsidP="00E042E7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DF43F1">
        <w:rPr>
          <w:rFonts w:ascii="宋体" w:eastAsia="宋体" w:hAnsi="宋体" w:cs="宋体" w:hint="eastAsia"/>
          <w:kern w:val="0"/>
          <w:sz w:val="24"/>
          <w:szCs w:val="28"/>
        </w:rPr>
        <w:t>2</w:t>
      </w:r>
      <w:r w:rsidRPr="00DF43F1">
        <w:rPr>
          <w:rFonts w:ascii="宋体" w:eastAsia="宋体" w:hAnsi="宋体" w:cs="宋体"/>
          <w:kern w:val="0"/>
          <w:sz w:val="24"/>
          <w:szCs w:val="28"/>
        </w:rPr>
        <w:t>.</w:t>
      </w:r>
      <w:r w:rsidR="00B7742B" w:rsidRPr="00DF43F1">
        <w:rPr>
          <w:rFonts w:ascii="宋体" w:eastAsia="宋体" w:hAnsi="宋体" w:cs="宋体" w:hint="eastAsia"/>
          <w:kern w:val="0"/>
          <w:sz w:val="24"/>
          <w:szCs w:val="28"/>
        </w:rPr>
        <w:t>研究方法：</w:t>
      </w:r>
    </w:p>
    <w:p w:rsidR="00B7742B" w:rsidRDefault="00B7742B" w:rsidP="00B7742B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7742B">
        <w:rPr>
          <w:rFonts w:ascii="宋体" w:eastAsia="宋体" w:hAnsi="宋体" w:cs="宋体"/>
          <w:kern w:val="0"/>
          <w:sz w:val="24"/>
          <w:szCs w:val="24"/>
        </w:rPr>
        <w:lastRenderedPageBreak/>
        <w:t>文献研究法，查阅中西方四季习俗相关书籍、文章</w:t>
      </w:r>
      <w:r>
        <w:rPr>
          <w:rFonts w:ascii="宋体" w:eastAsia="宋体" w:hAnsi="宋体" w:cs="宋体" w:hint="eastAsia"/>
          <w:kern w:val="0"/>
          <w:sz w:val="24"/>
          <w:szCs w:val="24"/>
        </w:rPr>
        <w:t>、画作</w:t>
      </w:r>
      <w:r w:rsidRPr="00B7742B">
        <w:rPr>
          <w:rFonts w:ascii="宋体" w:eastAsia="宋体" w:hAnsi="宋体" w:cs="宋体"/>
          <w:kern w:val="0"/>
          <w:sz w:val="24"/>
          <w:szCs w:val="24"/>
        </w:rPr>
        <w:t>及英语学习资料，梳理核心内容；</w:t>
      </w:r>
    </w:p>
    <w:p w:rsidR="00B7742B" w:rsidRDefault="00B7742B" w:rsidP="00B7742B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7742B">
        <w:rPr>
          <w:rFonts w:ascii="宋体" w:eastAsia="宋体" w:hAnsi="宋体" w:cs="宋体"/>
          <w:kern w:val="0"/>
          <w:sz w:val="24"/>
          <w:szCs w:val="24"/>
        </w:rPr>
        <w:t>对比分析法，对比中西方四季习俗的文化差异、表达差异；资料整理法，分类整理习俗相关英语素材及研究资料；</w:t>
      </w:r>
    </w:p>
    <w:p w:rsidR="00B7742B" w:rsidRPr="00B7742B" w:rsidRDefault="00B7742B" w:rsidP="00B7742B">
      <w:pPr>
        <w:widowControl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042E7" w:rsidRDefault="00B7742B" w:rsidP="00B7742B">
      <w:pPr>
        <w:widowControl/>
        <w:tabs>
          <w:tab w:val="left" w:pos="2093"/>
        </w:tabs>
        <w:spacing w:line="400" w:lineRule="exact"/>
        <w:jc w:val="left"/>
        <w:rPr>
          <w:rFonts w:ascii="新宋体" w:eastAsia="新宋体" w:hAnsi="新宋体" w:cs="宋体"/>
          <w:b/>
          <w:kern w:val="0"/>
          <w:sz w:val="28"/>
          <w:szCs w:val="28"/>
        </w:rPr>
      </w:pPr>
      <w:r>
        <w:rPr>
          <w:rFonts w:ascii="新宋体" w:eastAsia="新宋体" w:hAnsi="新宋体" w:cs="宋体" w:hint="eastAsia"/>
          <w:b/>
          <w:kern w:val="0"/>
          <w:sz w:val="28"/>
          <w:szCs w:val="28"/>
        </w:rPr>
        <w:t>四.研究计划</w:t>
      </w:r>
      <w:r w:rsidR="00E042E7">
        <w:rPr>
          <w:rFonts w:ascii="新宋体" w:eastAsia="新宋体" w:hAnsi="新宋体" w:cs="宋体"/>
          <w:b/>
          <w:kern w:val="0"/>
          <w:sz w:val="28"/>
          <w:szCs w:val="28"/>
        </w:rPr>
        <w:tab/>
      </w:r>
    </w:p>
    <w:tbl>
      <w:tblPr>
        <w:tblStyle w:val="a7"/>
        <w:tblW w:w="8972" w:type="dxa"/>
        <w:tblLook w:val="04A0" w:firstRow="1" w:lastRow="0" w:firstColumn="1" w:lastColumn="0" w:noHBand="0" w:noVBand="1"/>
      </w:tblPr>
      <w:tblGrid>
        <w:gridCol w:w="2990"/>
        <w:gridCol w:w="2991"/>
        <w:gridCol w:w="2991"/>
      </w:tblGrid>
      <w:tr w:rsidR="007D33E5" w:rsidTr="00DF43F1">
        <w:trPr>
          <w:trHeight w:val="350"/>
        </w:trPr>
        <w:tc>
          <w:tcPr>
            <w:tcW w:w="2990" w:type="dxa"/>
          </w:tcPr>
          <w:p w:rsid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新宋体" w:eastAsia="新宋体" w:hAnsi="新宋体" w:cs="宋体" w:hint="eastAsia"/>
                <w:b/>
                <w:kern w:val="0"/>
                <w:sz w:val="28"/>
                <w:szCs w:val="28"/>
              </w:rPr>
              <w:t>步骤计划</w:t>
            </w:r>
          </w:p>
        </w:tc>
        <w:tc>
          <w:tcPr>
            <w:tcW w:w="2991" w:type="dxa"/>
          </w:tcPr>
          <w:p w:rsid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新宋体" w:eastAsia="新宋体" w:hAnsi="新宋体" w:cs="宋体" w:hint="eastAsia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2991" w:type="dxa"/>
          </w:tcPr>
          <w:p w:rsid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  <w:r>
              <w:rPr>
                <w:rFonts w:ascii="新宋体" w:eastAsia="新宋体" w:hAnsi="新宋体" w:cs="宋体" w:hint="eastAsia"/>
                <w:b/>
                <w:kern w:val="0"/>
                <w:sz w:val="28"/>
                <w:szCs w:val="28"/>
              </w:rPr>
              <w:t>具体</w:t>
            </w:r>
          </w:p>
        </w:tc>
      </w:tr>
      <w:tr w:rsidR="007D33E5" w:rsidTr="00DF43F1">
        <w:trPr>
          <w:trHeight w:val="1986"/>
        </w:trPr>
        <w:tc>
          <w:tcPr>
            <w:tcW w:w="2990" w:type="dxa"/>
          </w:tcPr>
          <w:p w:rsidR="007D33E5" w:rsidRPr="007D33E5" w:rsidRDefault="007D33E5" w:rsidP="007D33E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D33E5">
              <w:rPr>
                <w:rFonts w:ascii="宋体" w:eastAsia="宋体" w:hAnsi="宋体" w:cs="宋体"/>
                <w:kern w:val="0"/>
                <w:sz w:val="24"/>
                <w:szCs w:val="24"/>
              </w:rPr>
              <w:t>确定研究范围，初步收集整理资料</w:t>
            </w:r>
          </w:p>
          <w:p w:rsidR="007D33E5" w:rsidRP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1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（1-3天）</w:t>
            </w:r>
          </w:p>
          <w:p w:rsid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  <w:p w:rsidR="00DF43F1" w:rsidRDefault="00DF43F1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1" w:type="dxa"/>
          </w:tcPr>
          <w:p w:rsidR="007D33E5" w:rsidRPr="007D33E5" w:rsidRDefault="007D33E5" w:rsidP="007D33E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D33E5">
              <w:rPr>
                <w:rFonts w:ascii="宋体" w:eastAsia="宋体" w:hAnsi="宋体" w:cs="宋体"/>
                <w:kern w:val="0"/>
                <w:sz w:val="24"/>
                <w:szCs w:val="24"/>
              </w:rPr>
              <w:t>明确中西方四季核心习俗的研究范围，使用上述关键词搜索相关书籍、文章、英语学习资料，对资料进行初步分类，完成资料整理初稿。</w:t>
            </w:r>
          </w:p>
          <w:p w:rsidR="007D33E5" w:rsidRP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</w:tr>
      <w:tr w:rsidR="007D33E5" w:rsidTr="00DF43F1">
        <w:trPr>
          <w:trHeight w:val="1983"/>
        </w:trPr>
        <w:tc>
          <w:tcPr>
            <w:tcW w:w="2990" w:type="dxa"/>
          </w:tcPr>
          <w:p w:rsidR="007D33E5" w:rsidRPr="007D33E5" w:rsidRDefault="007D33E5" w:rsidP="007D33E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D33E5">
              <w:rPr>
                <w:rFonts w:ascii="宋体" w:eastAsia="宋体" w:hAnsi="宋体" w:cs="宋体"/>
                <w:kern w:val="0"/>
                <w:sz w:val="24"/>
                <w:szCs w:val="24"/>
              </w:rPr>
              <w:t>分季节梳理，初步对比分析。</w:t>
            </w:r>
          </w:p>
          <w:p w:rsidR="007D33E5" w:rsidRP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1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（4-7天）</w:t>
            </w:r>
          </w:p>
          <w:p w:rsid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1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按春、夏、秋、冬四季，分别梳理中西方核心习俗，记录每个习俗对应的标准英语表达，初步完成同季节习俗对比，填写活动记录表。</w:t>
            </w:r>
          </w:p>
          <w:p w:rsidR="007D33E5" w:rsidRPr="00DF43F1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</w:tr>
      <w:tr w:rsidR="007D33E5" w:rsidTr="00DF43F1">
        <w:trPr>
          <w:trHeight w:val="2257"/>
        </w:trPr>
        <w:tc>
          <w:tcPr>
            <w:tcW w:w="2990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完善对比，补充过程性资料。</w:t>
            </w:r>
          </w:p>
          <w:p w:rsidR="007D33E5" w:rsidRPr="00DF43F1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1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（8-10天）</w:t>
            </w:r>
          </w:p>
          <w:p w:rsidR="007D33E5" w:rsidRPr="00DF43F1" w:rsidRDefault="007D33E5" w:rsidP="00DF43F1">
            <w:pPr>
              <w:tabs>
                <w:tab w:val="left" w:pos="726"/>
              </w:tabs>
              <w:rPr>
                <w:rFonts w:ascii="新宋体" w:eastAsia="新宋体" w:hAnsi="新宋体" w:cs="宋体"/>
                <w:sz w:val="28"/>
                <w:szCs w:val="28"/>
              </w:rPr>
            </w:pPr>
          </w:p>
        </w:tc>
        <w:tc>
          <w:tcPr>
            <w:tcW w:w="2991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完善中西方四季习俗对比内容，分析差异背后的文化原因，整理英语素材并标注易错点，撰写观察报告（可选），补充资料摘抄、草稿等过程性材料。</w:t>
            </w:r>
          </w:p>
          <w:p w:rsidR="007D33E5" w:rsidRPr="00DF43F1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</w:tr>
      <w:tr w:rsidR="007D33E5" w:rsidTr="00DF43F1">
        <w:trPr>
          <w:trHeight w:val="1443"/>
        </w:trPr>
        <w:tc>
          <w:tcPr>
            <w:tcW w:w="2990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汇总收尾，完善成果。</w:t>
            </w:r>
          </w:p>
          <w:p w:rsidR="007D33E5" w:rsidRDefault="007D33E5" w:rsidP="00DF43F1">
            <w:pPr>
              <w:widowControl/>
              <w:spacing w:line="400" w:lineRule="exact"/>
              <w:ind w:firstLineChars="200" w:firstLine="562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1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（11-12天）</w:t>
            </w:r>
          </w:p>
          <w:p w:rsidR="007D33E5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1" w:type="dxa"/>
          </w:tcPr>
          <w:p w:rsidR="00DF43F1" w:rsidRPr="00DF43F1" w:rsidRDefault="00DF43F1" w:rsidP="00DF43F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43F1">
              <w:rPr>
                <w:rFonts w:ascii="宋体" w:eastAsia="宋体" w:hAnsi="宋体" w:cs="宋体"/>
                <w:kern w:val="0"/>
                <w:sz w:val="24"/>
                <w:szCs w:val="24"/>
              </w:rPr>
              <w:t>汇总所有研究内容，修改完善开题报告，整理预期成果相关材料，核对准确性，完成研究收尾，准备提交。</w:t>
            </w:r>
          </w:p>
          <w:p w:rsidR="007D33E5" w:rsidRPr="00DF43F1" w:rsidRDefault="007D33E5" w:rsidP="00186E37">
            <w:pPr>
              <w:widowControl/>
              <w:spacing w:line="400" w:lineRule="exact"/>
              <w:jc w:val="left"/>
              <w:rPr>
                <w:rFonts w:ascii="新宋体" w:eastAsia="新宋体" w:hAnsi="新宋体" w:cs="宋体"/>
                <w:b/>
                <w:kern w:val="0"/>
                <w:sz w:val="28"/>
                <w:szCs w:val="28"/>
              </w:rPr>
            </w:pPr>
          </w:p>
        </w:tc>
      </w:tr>
    </w:tbl>
    <w:p w:rsidR="00B7742B" w:rsidRDefault="00B7742B" w:rsidP="00186E37">
      <w:pPr>
        <w:widowControl/>
        <w:spacing w:line="400" w:lineRule="exact"/>
        <w:jc w:val="left"/>
        <w:rPr>
          <w:rFonts w:ascii="新宋体" w:eastAsia="新宋体" w:hAnsi="新宋体" w:cs="宋体"/>
          <w:b/>
          <w:kern w:val="0"/>
          <w:sz w:val="28"/>
          <w:szCs w:val="28"/>
        </w:rPr>
      </w:pPr>
    </w:p>
    <w:p w:rsidR="00B7742B" w:rsidRDefault="00B7742B" w:rsidP="00186E37">
      <w:pPr>
        <w:widowControl/>
        <w:spacing w:line="400" w:lineRule="exact"/>
        <w:jc w:val="left"/>
        <w:rPr>
          <w:rFonts w:ascii="新宋体" w:eastAsia="新宋体" w:hAnsi="新宋体" w:cs="宋体"/>
          <w:b/>
          <w:kern w:val="0"/>
          <w:sz w:val="28"/>
          <w:szCs w:val="28"/>
        </w:rPr>
      </w:pPr>
    </w:p>
    <w:p w:rsidR="00B7742B" w:rsidRPr="00186E37" w:rsidRDefault="00B7742B" w:rsidP="00186E37">
      <w:pPr>
        <w:widowControl/>
        <w:spacing w:line="400" w:lineRule="exact"/>
        <w:jc w:val="left"/>
        <w:rPr>
          <w:rFonts w:ascii="新宋体" w:eastAsia="新宋体" w:hAnsi="新宋体" w:cs="宋体"/>
          <w:b/>
          <w:kern w:val="0"/>
          <w:sz w:val="28"/>
          <w:szCs w:val="28"/>
        </w:rPr>
      </w:pPr>
      <w:r>
        <w:rPr>
          <w:rFonts w:ascii="新宋体" w:eastAsia="新宋体" w:hAnsi="新宋体" w:cs="宋体" w:hint="eastAsia"/>
          <w:b/>
          <w:kern w:val="0"/>
          <w:sz w:val="28"/>
          <w:szCs w:val="28"/>
        </w:rPr>
        <w:t>五.预期成果</w:t>
      </w:r>
    </w:p>
    <w:p w:rsidR="00DF43F1" w:rsidRPr="00DF43F1" w:rsidRDefault="00DF43F1" w:rsidP="00DF43F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43F1">
        <w:rPr>
          <w:rFonts w:ascii="宋体" w:eastAsia="宋体" w:hAnsi="宋体" w:cs="宋体"/>
          <w:kern w:val="0"/>
          <w:sz w:val="24"/>
          <w:szCs w:val="24"/>
        </w:rPr>
        <w:t>完成1份完整规范的开题报告，清晰呈现本课题的研究内容、研究方法、研究计划等核心模块，符合开题要求。</w:t>
      </w:r>
    </w:p>
    <w:p w:rsidR="00DF43F1" w:rsidRPr="00DF43F1" w:rsidRDefault="00DF43F1" w:rsidP="00DF43F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43F1">
        <w:rPr>
          <w:rFonts w:ascii="宋体" w:eastAsia="宋体" w:hAnsi="宋体" w:cs="宋体"/>
          <w:kern w:val="0"/>
          <w:sz w:val="24"/>
          <w:szCs w:val="24"/>
        </w:rPr>
        <w:lastRenderedPageBreak/>
        <w:t>1份《中西方四季习俗对比总结》文档，明确四季习俗的异同点、文化内涵，附对应英语表达，标注易错翻译。</w:t>
      </w:r>
    </w:p>
    <w:p w:rsidR="00DF43F1" w:rsidRPr="00DF43F1" w:rsidRDefault="00DF43F1" w:rsidP="00DF43F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43F1">
        <w:rPr>
          <w:rFonts w:ascii="宋体" w:eastAsia="宋体" w:hAnsi="宋体" w:cs="宋体"/>
          <w:kern w:val="0"/>
          <w:sz w:val="24"/>
          <w:szCs w:val="24"/>
        </w:rPr>
        <w:t>1份《四季习俗英语学习素材手册》，按季节、习俗类型分类汇总相关英语单词、短语及句型，适配英语学习需求。</w:t>
      </w:r>
    </w:p>
    <w:p w:rsidR="00DF43F1" w:rsidRPr="00DF43F1" w:rsidRDefault="00DF43F1" w:rsidP="00DF43F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43F1">
        <w:rPr>
          <w:rFonts w:ascii="宋体" w:eastAsia="宋体" w:hAnsi="宋体" w:cs="宋体"/>
          <w:kern w:val="0"/>
          <w:sz w:val="24"/>
          <w:szCs w:val="24"/>
        </w:rPr>
        <w:t>完成全套过程性材料，包括资料摘抄、活动记录表、观察报告（可选）、研究草稿，完整呈现研究过程。</w:t>
      </w:r>
    </w:p>
    <w:p w:rsidR="00DF43F1" w:rsidRPr="00DF43F1" w:rsidRDefault="00DF43F1" w:rsidP="00DF43F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43F1">
        <w:rPr>
          <w:rFonts w:ascii="宋体" w:eastAsia="宋体" w:hAnsi="宋体" w:cs="宋体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份</w:t>
      </w:r>
      <w:r w:rsidRPr="00DF43F1">
        <w:rPr>
          <w:rFonts w:ascii="宋体" w:eastAsia="宋体" w:hAnsi="宋体" w:cs="宋体"/>
          <w:kern w:val="0"/>
          <w:sz w:val="24"/>
          <w:szCs w:val="24"/>
        </w:rPr>
        <w:t>PPT，直观展示中西方四季习俗对比及英语表达，辅助呈现研究成果。</w:t>
      </w:r>
    </w:p>
    <w:p w:rsidR="00186E37" w:rsidRPr="00DF43F1" w:rsidRDefault="00186E37" w:rsidP="00186E37">
      <w:pPr>
        <w:widowControl/>
        <w:spacing w:line="400" w:lineRule="exact"/>
        <w:ind w:firstLineChars="200" w:firstLine="560"/>
        <w:jc w:val="left"/>
        <w:rPr>
          <w:rFonts w:ascii="新宋体" w:eastAsia="新宋体" w:hAnsi="新宋体" w:cs="宋体"/>
          <w:kern w:val="0"/>
          <w:sz w:val="28"/>
          <w:szCs w:val="28"/>
        </w:rPr>
      </w:pPr>
    </w:p>
    <w:sectPr w:rsidR="00186E37" w:rsidRPr="00DF4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E03" w:rsidRDefault="00E94E03" w:rsidP="00A52B0B">
      <w:r>
        <w:separator/>
      </w:r>
    </w:p>
  </w:endnote>
  <w:endnote w:type="continuationSeparator" w:id="0">
    <w:p w:rsidR="00E94E03" w:rsidRDefault="00E94E03" w:rsidP="00A5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爱奇艺黑体">
    <w:panose1 w:val="00000000000000000000"/>
    <w:charset w:val="00"/>
    <w:family w:val="auto"/>
    <w:pitch w:val="variable"/>
    <w:sig w:usb0="00000003" w:usb1="0000004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E03" w:rsidRDefault="00E94E03" w:rsidP="00A52B0B">
      <w:r>
        <w:separator/>
      </w:r>
    </w:p>
  </w:footnote>
  <w:footnote w:type="continuationSeparator" w:id="0">
    <w:p w:rsidR="00E94E03" w:rsidRDefault="00E94E03" w:rsidP="00A52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23BF7"/>
    <w:multiLevelType w:val="multilevel"/>
    <w:tmpl w:val="88FA5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E94"/>
    <w:rsid w:val="00081FBE"/>
    <w:rsid w:val="000E13E6"/>
    <w:rsid w:val="00186E37"/>
    <w:rsid w:val="00210B5D"/>
    <w:rsid w:val="003465E8"/>
    <w:rsid w:val="003D4F96"/>
    <w:rsid w:val="004241C0"/>
    <w:rsid w:val="00692813"/>
    <w:rsid w:val="00761E2C"/>
    <w:rsid w:val="007D33E5"/>
    <w:rsid w:val="009C1CAA"/>
    <w:rsid w:val="00A52B0B"/>
    <w:rsid w:val="00A54E94"/>
    <w:rsid w:val="00B7742B"/>
    <w:rsid w:val="00DF43F1"/>
    <w:rsid w:val="00E042E7"/>
    <w:rsid w:val="00E94E03"/>
    <w:rsid w:val="00F3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6CAB2"/>
  <w15:chartTrackingRefBased/>
  <w15:docId w15:val="{6AFBF35B-17A6-44E0-9F0A-76A5854B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2B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2B0B"/>
    <w:rPr>
      <w:sz w:val="18"/>
      <w:szCs w:val="18"/>
    </w:rPr>
  </w:style>
  <w:style w:type="table" w:styleId="a7">
    <w:name w:val="Table Grid"/>
    <w:basedOn w:val="a1"/>
    <w:uiPriority w:val="59"/>
    <w:rsid w:val="00E04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7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0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7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7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7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8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5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4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3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3F88F-4CB8-440D-80A7-1394E70A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Company>微软中国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2026-02-28T19:34:00Z</dcterms:created>
  <dcterms:modified xsi:type="dcterms:W3CDTF">2026-03-03T03:55:00Z</dcterms:modified>
</cp:coreProperties>
</file>