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7A12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华北平原春旱的时空特征及其影响机制研究结题报告</w:t>
      </w:r>
    </w:p>
    <w:p w14:paraId="76840D6F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课题名称：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华北平原春旱的时空特征及其影响机制研究</w:t>
      </w:r>
    </w:p>
    <w:p w14:paraId="71763EA3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课题负责人：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宋玥霖、李心婉、王睿琪</w:t>
      </w:r>
    </w:p>
    <w:p w14:paraId="4A462712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完成日期：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2026年2月28日星期六</w:t>
      </w:r>
    </w:p>
    <w:p w14:paraId="4653E7BD">
      <w:pPr>
        <w:spacing w:before="120" w:after="120" w:line="288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所在班级：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初二三班</w:t>
      </w:r>
      <w:bookmarkStart w:id="0" w:name="_GoBack"/>
      <w:bookmarkEnd w:id="0"/>
    </w:p>
    <w:p w14:paraId="17CE054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项目概况</w:t>
      </w:r>
    </w:p>
    <w:p w14:paraId="5A5812C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本项目以华北平原春旱为研究对象，基于1955—201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长时间序列气象观测数据与标准化降水蒸散指数（SPEI），综合运用统计分析、空间分析与数值模拟等方法，系统揭示华北平原春旱的时空分布规律、演变特征及关键驱动机制，明确春旱与大气环流、海气相互作用的内在联系，并提出针对性抗旱减灾对策，为区域农业生产、水资源管理与防灾减灾提供科学依据。</w:t>
      </w:r>
    </w:p>
    <w:p w14:paraId="2CAD2A2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研究完成情况与主要成果</w:t>
      </w:r>
    </w:p>
    <w:p w14:paraId="554F570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完成的研究内容</w:t>
      </w:r>
    </w:p>
    <w:p w14:paraId="62066ED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完成1955—2018年华北平原气象数据预处理、SPEI干旱指数计算与春旱等级判定。</w:t>
      </w:r>
    </w:p>
    <w:p w14:paraId="27B2374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系统分析华北平原春旱时间演变趋势、周期特征、突变节点及空间分布格局。</w:t>
      </w:r>
    </w:p>
    <w:p w14:paraId="7D0E63C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揭示大陆高压、西风急流等大气环流异常对春旱的影响，阐明北大西洋海温异常通过遥相关作用影响春旱的物理机制。</w:t>
      </w:r>
    </w:p>
    <w:p w14:paraId="36285DF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结合时空特征与驱动机制，提出水资源管理、农业抗旱、监测预警等方面的对策建议。</w:t>
      </w:r>
    </w:p>
    <w:p w14:paraId="5AE8F8A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完成研究总结、结论提炼、不足分析与未来展望，形成完整研究成果。</w:t>
      </w:r>
    </w:p>
    <w:p w14:paraId="010BE66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（二）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主要研究结果</w:t>
      </w:r>
    </w:p>
    <w:p w14:paraId="1C23FFAA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春旱时空分布特征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华北平原春旱具有显著的全域一致性分布特征，区域内春旱轻重变化趋势整体同步。从时间演变来看，研究时段内春旱发生频率较高，偏旱年份明显多于偏涝年份，春旱整体呈波动变化态势。在所有年份中，2018年春旱程度最为严重，为区域典型极端干旱年份，对冬小麦生长及农业生产造成显著影响。空间上，春旱强度与频率存在区域差异，部分地区为干旱高频中心与热点区域，干旱集聚特征明显，风险高于周边区域。</w:t>
      </w:r>
    </w:p>
    <w:p w14:paraId="371C911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春旱与大气环流的关系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华北春旱的发生与大气环流异常密切相关。当欧亚大陆中高纬度大陆高压异常增强时，华北平原受下沉气流控制，天气晴朗少云，蒸发加剧且降水偏少；同时，西风急流强度减弱、位置异常，导致水汽输送通道受阻，南方暖湿气流难以有效抵达华北地区，进一步加剧春季干旱。环流配置异常是触发和维持华北春旱的直接环流背景。</w:t>
      </w:r>
    </w:p>
    <w:p w14:paraId="5B07121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北大西洋海温对春旱的驱动机制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北大西洋海温异常是影响华北春旱的重要外强迫因子。当北大西洋海温异常偏暖时，可通过激发“丝绸之路”遥相关波列，引起欧亚大陆上空大气环流持续异常，进而导致华北地区春季降水减少、温度偏高、蒸发增强，最终诱发或加剧春旱。海气相互作用通过大尺度环流调整，对区域春旱形成显著的滞后与持续影响。</w:t>
      </w:r>
    </w:p>
    <w:p w14:paraId="48B8A7A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研究结论</w:t>
      </w:r>
    </w:p>
    <w:p w14:paraId="73E447A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华北平原春旱时空特征显著，以全区一致型分布为主，偏旱年份占比高，2018年为研究时段内春旱最严重年份，春旱已成为影响区域农业与生态安全的主要气象灾害之一。</w:t>
      </w:r>
    </w:p>
    <w:p w14:paraId="0F11931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华北平原春旱成因复杂，是大气环流异常与海气相互作用共同驱动的结果。大陆高压增强、西风急流减弱是直接环流条件，北大西洋海温异常偏暖是关键外强迫因子，二者通过多尺度耦合作用共同导致春旱频发。</w:t>
      </w:r>
    </w:p>
    <w:p w14:paraId="133CE99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北大西洋海温通过“丝绸之路”波列对华北春旱产生显著遥相关影响，揭示了区域干旱与大洋海温异常的内在物理联系，为春旱机理研究与气候预测提供了重要依据。</w:t>
      </w:r>
    </w:p>
    <w:p w14:paraId="1B91E93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200"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针对华北春旱防控，需从水资源高效利用、农业适应技术、气候监测预警等多方面协同施策，实现分区、精准、主动抗旱。</w:t>
      </w:r>
    </w:p>
    <w:p w14:paraId="609F547C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对策建议</w:t>
      </w:r>
    </w:p>
    <w:p w14:paraId="7C1DA06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强化水资源统一管理与高效利用</w:t>
      </w:r>
    </w:p>
    <w:p w14:paraId="0450855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完善区域水资源调配体系，优化地表水、地下水联合调度模式；大力推广喷灌、滴灌、水肥一体化等高效节水灌溉技术，降低农业用水消耗，提高水资源利用效率。</w:t>
      </w:r>
    </w:p>
    <w:p w14:paraId="6A45B0C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（二）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提升农业抗旱与适应能力</w:t>
      </w:r>
    </w:p>
    <w:p w14:paraId="29A80FC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优化种植结构，适当扩种抗旱性强、需水规律与降水匹配度高的作物品种；加强农田水利基础设施建设，改善灌溉条件；推广抗旱保墒、地膜覆盖等农田管理技术，增强耕地蓄水保水能力。</w:t>
      </w:r>
    </w:p>
    <w:p w14:paraId="0570464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（三）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完善春旱监测预警体系</w:t>
      </w:r>
    </w:p>
    <w:p w14:paraId="769D841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加强对北大西洋海温、欧亚大气环流、西风急流等关键因子的长期监测，构建基于海气相互作用与环流异常的干旱预测模型，提高春旱早期预警能力，为防灾减灾提供前置支撑。</w:t>
      </w:r>
    </w:p>
    <w:p w14:paraId="5215B66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（四）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加强气候变化背景下的灾害风险管理</w:t>
      </w:r>
    </w:p>
    <w:p w14:paraId="1229147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将春旱防控纳入区域气候变化适应行动方案，建立干旱风险区划与分区应对机制，提升政府、农业主体与相关部门协同应对极端春旱事件的综合能力。</w:t>
      </w:r>
    </w:p>
    <w:p w14:paraId="3760BE0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研究不足与展望</w:t>
      </w:r>
    </w:p>
    <w:p w14:paraId="70C6B43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left="0" w:leftChars="0"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存在不足</w:t>
      </w:r>
    </w:p>
    <w:p w14:paraId="76F47C4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本研究重点聚焦北大西洋海温对春旱的影响，对北太平洋、印度洋等其他关键海区的海温异常及其协同作用探讨不足，多海区耦合驱动机制有待深化。</w:t>
      </w:r>
    </w:p>
    <w:p w14:paraId="2ADE9CE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研究以自然驱动因子为主，对人类活动（如灌溉、土地利用、地下水开采）与春旱之间的相互反馈作用分析相对薄弱，自然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人文复合驱动机制研究有待加强。</w:t>
      </w:r>
    </w:p>
    <w:p w14:paraId="108C82A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干旱模拟与归因的定量精度仍有提升空间，多源数据融合与高分辨率模拟技术可进一步应用。</w:t>
      </w:r>
    </w:p>
    <w:p w14:paraId="62AE571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（二）未来展望</w:t>
      </w:r>
    </w:p>
    <w:p w14:paraId="793F460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开展多海区海温协同作用研究，综合分析北大西洋、太平洋、印度洋海温异常对华北春旱的叠加与调制效应，完善多尺度驱动机制理论。</w:t>
      </w:r>
    </w:p>
    <w:p w14:paraId="58D7E58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结合遥感数据、陆面过程模型，量化人类活动对春旱强度与空间格局的影响，构建自然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人文复合干旱成因体系。</w:t>
      </w:r>
    </w:p>
    <w:p w14:paraId="5506EE9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基于研究结论开发业务化干旱监测预警产品，推动研究成果在农业、水利、气象等部门实际应用，提升区域抗旱减灾科技支撑水平。</w:t>
      </w:r>
    </w:p>
    <w:p w14:paraId="5DC7298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8"/>
          <w:szCs w:val="28"/>
        </w:rPr>
        <w:t>六、总结</w:t>
      </w:r>
    </w:p>
    <w:p w14:paraId="5E3FEB7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" w:afterAutospacing="0" w:line="480" w:lineRule="auto"/>
        <w:ind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本项目按计划完成全部研究内容，成功揭示华北平原春旱时空特征与大气环流、北大西洋海温的驱动机制，形成了较为系统的结论与可操作的对策建议。研究成果不仅丰富了区域干旱气候学理论，也为华北平原粮食安全保障、水资源优化配置与抗旱减灾提供了科学支撑。后续将针对研究不足继续深化，为应对气候变化背景下的区域干旱灾害提供更全面、精准的科学依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D6042"/>
    <w:rsid w:val="2190618E"/>
    <w:rsid w:val="26F93B5F"/>
    <w:rsid w:val="2A9E2288"/>
    <w:rsid w:val="68D8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分类号"/>
    <w:basedOn w:val="1"/>
    <w:uiPriority w:val="0"/>
    <w:rPr>
      <w:rFonts w:ascii="仿宋_GB2312" w:hAnsi="Times New Roman" w:eastAsia="仿宋_GB2312" w:cs="Times New Roman"/>
      <w:sz w:val="28"/>
      <w:szCs w:val="28"/>
    </w:rPr>
  </w:style>
  <w:style w:type="paragraph" w:customStyle="1" w:styleId="6">
    <w:name w:val="封面日期"/>
    <w:basedOn w:val="1"/>
    <w:qFormat/>
    <w:uiPriority w:val="0"/>
    <w:pPr>
      <w:jc w:val="center"/>
    </w:pPr>
    <w:rPr>
      <w:rFonts w:ascii="黑体" w:hAnsi="Times New Roman" w:eastAsia="黑体" w:cs="Times New Roman"/>
      <w:sz w:val="32"/>
      <w:szCs w:val="32"/>
    </w:rPr>
  </w:style>
  <w:style w:type="paragraph" w:customStyle="1" w:styleId="7">
    <w:name w:val="论文标题"/>
    <w:basedOn w:val="1"/>
    <w:uiPriority w:val="0"/>
    <w:pPr>
      <w:jc w:val="center"/>
    </w:pPr>
    <w:rPr>
      <w:rFonts w:ascii="Times New Roman" w:hAnsi="Times New Roman" w:eastAsia="楷体_GB2312" w:cs="Times New Roman"/>
      <w:b/>
      <w:kern w:val="36"/>
      <w:sz w:val="52"/>
      <w:szCs w:val="52"/>
    </w:rPr>
  </w:style>
  <w:style w:type="paragraph" w:customStyle="1" w:styleId="8">
    <w:name w:val="硕士学位论文"/>
    <w:basedOn w:val="1"/>
    <w:qFormat/>
    <w:uiPriority w:val="0"/>
    <w:pPr>
      <w:spacing w:before="240"/>
      <w:jc w:val="center"/>
    </w:pPr>
    <w:rPr>
      <w:rFonts w:ascii="Times New Roman" w:hAnsi="Times New Roman" w:eastAsia="宋体" w:cs="Times New Roman"/>
      <w:sz w:val="44"/>
      <w:szCs w:val="44"/>
    </w:rPr>
  </w:style>
  <w:style w:type="paragraph" w:customStyle="1" w:styleId="9">
    <w:name w:val="研究生姓名"/>
    <w:basedOn w:val="1"/>
    <w:uiPriority w:val="0"/>
    <w:pPr>
      <w:ind w:firstLine="700" w:firstLineChars="700"/>
    </w:pPr>
    <w:rPr>
      <w:rFonts w:ascii="Times New Roman" w:hAnsi="Times New Roman" w:eastAsia="宋体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2156</Words>
  <Characters>2181</Characters>
  <Lines>0</Lines>
  <Paragraphs>0</Paragraphs>
  <TotalTime>0</TotalTime>
  <ScaleCrop>false</ScaleCrop>
  <LinksUpToDate>false</LinksUpToDate>
  <CharactersWithSpaces>2183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2026-02-26T07:43:00Z</dcterms:created>
  <dc:creator>APPLE</dc:creator>
  <cp:lastModifiedBy>Yaleon</cp:lastModifiedBy>
  <dcterms:modified xsi:type="dcterms:W3CDTF">2026-03-01T07:04:01Z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eyJoZGlkIjoiNjI2ZGVmNDg1MzUyMTU4MzZiNmVkNmVhNGRkYTM1ZWMiLCJ1c2VySWQiOiIyNjcyMjI0MDEifQ==</vt:lpwstr>
  </property>
  <property fmtid="{D5CDD505-2E9C-101B-9397-08002B2CF9AE}" pid="4" name="ICV">
    <vt:lpwstr>2FB3A5F0BCB34452A7ABDC0F995CCAE7_13</vt:lpwstr>
  </property>
</Properties>
</file>