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9F3" w:rsidRDefault="007409F3">
      <w:pPr>
        <w:spacing w:line="480" w:lineRule="auto"/>
        <w:rPr>
          <w:sz w:val="52"/>
          <w:szCs w:val="52"/>
        </w:rPr>
      </w:pPr>
    </w:p>
    <w:p w:rsidR="008C7B60" w:rsidRDefault="008F3452">
      <w:pPr>
        <w:spacing w:line="480" w:lineRule="auto"/>
        <w:jc w:val="center"/>
        <w:rPr>
          <w:rFonts w:hint="eastAsia"/>
          <w:b/>
          <w:bCs/>
          <w:sz w:val="56"/>
          <w:szCs w:val="56"/>
        </w:rPr>
      </w:pPr>
      <w:r>
        <w:rPr>
          <w:rFonts w:hint="eastAsia"/>
          <w:b/>
          <w:bCs/>
          <w:sz w:val="56"/>
          <w:szCs w:val="56"/>
        </w:rPr>
        <w:t>资源型城市的可持续发展</w:t>
      </w:r>
    </w:p>
    <w:p w:rsidR="007409F3" w:rsidRDefault="008F3452">
      <w:pPr>
        <w:spacing w:line="480" w:lineRule="auto"/>
        <w:jc w:val="center"/>
        <w:rPr>
          <w:b/>
          <w:bCs/>
          <w:sz w:val="56"/>
          <w:szCs w:val="56"/>
        </w:rPr>
      </w:pPr>
      <w:r>
        <w:rPr>
          <w:rFonts w:hint="eastAsia"/>
          <w:b/>
          <w:bCs/>
          <w:sz w:val="56"/>
          <w:szCs w:val="56"/>
        </w:rPr>
        <w:t>调查研究</w:t>
      </w:r>
    </w:p>
    <w:p w:rsidR="007409F3" w:rsidRDefault="008F3452">
      <w:pPr>
        <w:spacing w:line="480" w:lineRule="auto"/>
        <w:jc w:val="center"/>
        <w:rPr>
          <w:b/>
          <w:bCs/>
          <w:sz w:val="56"/>
          <w:szCs w:val="56"/>
        </w:rPr>
      </w:pPr>
      <w:r>
        <w:rPr>
          <w:rFonts w:hint="eastAsia"/>
          <w:b/>
          <w:bCs/>
          <w:sz w:val="56"/>
          <w:szCs w:val="56"/>
        </w:rPr>
        <w:t>——以山西晋城为例</w:t>
      </w:r>
    </w:p>
    <w:p w:rsidR="007409F3" w:rsidRDefault="007409F3">
      <w:pPr>
        <w:spacing w:line="480" w:lineRule="auto"/>
        <w:jc w:val="center"/>
        <w:rPr>
          <w:b/>
          <w:bCs/>
          <w:sz w:val="56"/>
          <w:szCs w:val="56"/>
        </w:rPr>
      </w:pPr>
    </w:p>
    <w:p w:rsidR="007409F3" w:rsidRDefault="008F3452">
      <w:pPr>
        <w:spacing w:line="480" w:lineRule="auto"/>
        <w:jc w:val="center"/>
        <w:rPr>
          <w:b/>
          <w:bCs/>
          <w:sz w:val="56"/>
          <w:szCs w:val="56"/>
        </w:rPr>
      </w:pPr>
      <w:r>
        <w:rPr>
          <w:rFonts w:hint="eastAsia"/>
          <w:b/>
          <w:bCs/>
          <w:sz w:val="56"/>
          <w:szCs w:val="56"/>
        </w:rPr>
        <w:t>开题报告</w:t>
      </w:r>
    </w:p>
    <w:p w:rsidR="007409F3" w:rsidRDefault="007409F3">
      <w:pPr>
        <w:spacing w:line="480" w:lineRule="auto"/>
        <w:jc w:val="center"/>
        <w:rPr>
          <w:b/>
          <w:bCs/>
          <w:sz w:val="56"/>
          <w:szCs w:val="56"/>
        </w:rPr>
      </w:pPr>
    </w:p>
    <w:p w:rsidR="007409F3" w:rsidRDefault="007409F3">
      <w:pPr>
        <w:spacing w:line="480" w:lineRule="auto"/>
        <w:jc w:val="center"/>
        <w:rPr>
          <w:b/>
          <w:bCs/>
          <w:sz w:val="48"/>
          <w:szCs w:val="48"/>
        </w:rPr>
      </w:pPr>
    </w:p>
    <w:p w:rsidR="007409F3" w:rsidRDefault="007409F3">
      <w:pPr>
        <w:spacing w:line="480" w:lineRule="auto"/>
        <w:jc w:val="center"/>
        <w:rPr>
          <w:b/>
          <w:bCs/>
          <w:sz w:val="48"/>
          <w:szCs w:val="48"/>
        </w:rPr>
      </w:pPr>
    </w:p>
    <w:p w:rsidR="007409F3" w:rsidRDefault="008F3452">
      <w:pPr>
        <w:spacing w:line="480" w:lineRule="auto"/>
        <w:ind w:firstLineChars="400" w:firstLine="1200"/>
        <w:rPr>
          <w:rFonts w:ascii="宋体" w:hAnsi="宋体"/>
          <w:sz w:val="30"/>
          <w:szCs w:val="30"/>
        </w:rPr>
      </w:pPr>
      <w:r>
        <w:rPr>
          <w:rFonts w:ascii="宋体" w:hAnsi="宋体" w:hint="eastAsia"/>
          <w:bCs/>
          <w:sz w:val="30"/>
          <w:szCs w:val="30"/>
        </w:rPr>
        <w:t>学</w:t>
      </w:r>
      <w:r>
        <w:rPr>
          <w:rFonts w:ascii="宋体" w:hAnsi="宋体" w:hint="eastAsia"/>
          <w:bCs/>
          <w:sz w:val="30"/>
          <w:szCs w:val="30"/>
        </w:rPr>
        <w:t xml:space="preserve"> </w:t>
      </w:r>
      <w:r>
        <w:rPr>
          <w:rFonts w:ascii="宋体" w:hAnsi="宋体"/>
          <w:bCs/>
          <w:sz w:val="30"/>
          <w:szCs w:val="30"/>
        </w:rPr>
        <w:t xml:space="preserve">   </w:t>
      </w:r>
      <w:r>
        <w:rPr>
          <w:rFonts w:ascii="宋体" w:hAnsi="宋体" w:hint="eastAsia"/>
          <w:bCs/>
          <w:sz w:val="30"/>
          <w:szCs w:val="30"/>
        </w:rPr>
        <w:t>校：</w:t>
      </w:r>
      <w:r>
        <w:rPr>
          <w:rFonts w:ascii="宋体" w:hAnsi="宋体" w:hint="eastAsia"/>
          <w:bCs/>
          <w:sz w:val="30"/>
          <w:szCs w:val="30"/>
          <w:u w:val="single"/>
        </w:rPr>
        <w:t xml:space="preserve"> </w:t>
      </w:r>
      <w:r>
        <w:rPr>
          <w:rFonts w:ascii="宋体" w:hAnsi="宋体" w:hint="eastAsia"/>
          <w:bCs/>
          <w:sz w:val="30"/>
          <w:szCs w:val="30"/>
          <w:u w:val="single"/>
        </w:rPr>
        <w:t>中国</w:t>
      </w:r>
      <w:r>
        <w:rPr>
          <w:rFonts w:ascii="宋体" w:hAnsi="宋体"/>
          <w:bCs/>
          <w:sz w:val="30"/>
          <w:szCs w:val="30"/>
          <w:u w:val="single"/>
        </w:rPr>
        <w:t>矿业大学附属中学</w:t>
      </w:r>
      <w:r>
        <w:rPr>
          <w:rFonts w:ascii="宋体" w:hAnsi="宋体"/>
          <w:bCs/>
          <w:sz w:val="30"/>
          <w:szCs w:val="30"/>
          <w:u w:val="single"/>
        </w:rPr>
        <w:t xml:space="preserve"> </w:t>
      </w:r>
    </w:p>
    <w:p w:rsidR="007409F3" w:rsidRDefault="008F3452">
      <w:pPr>
        <w:spacing w:line="480" w:lineRule="auto"/>
        <w:ind w:firstLineChars="400" w:firstLine="1200"/>
        <w:rPr>
          <w:rFonts w:ascii="宋体" w:hAnsi="宋体"/>
          <w:bCs/>
          <w:sz w:val="30"/>
          <w:szCs w:val="30"/>
        </w:rPr>
      </w:pPr>
      <w:r>
        <w:rPr>
          <w:rFonts w:ascii="宋体" w:hAnsi="宋体" w:hint="eastAsia"/>
          <w:bCs/>
          <w:sz w:val="30"/>
          <w:szCs w:val="30"/>
        </w:rPr>
        <w:t>班</w:t>
      </w:r>
      <w:r>
        <w:rPr>
          <w:rFonts w:ascii="宋体" w:hAnsi="宋体" w:hint="eastAsia"/>
          <w:bCs/>
          <w:sz w:val="30"/>
          <w:szCs w:val="30"/>
        </w:rPr>
        <w:t xml:space="preserve"> </w:t>
      </w:r>
      <w:r>
        <w:rPr>
          <w:rFonts w:ascii="宋体" w:hAnsi="宋体"/>
          <w:bCs/>
          <w:sz w:val="30"/>
          <w:szCs w:val="30"/>
        </w:rPr>
        <w:t xml:space="preserve">   </w:t>
      </w:r>
      <w:r>
        <w:rPr>
          <w:rFonts w:ascii="宋体" w:hAnsi="宋体" w:hint="eastAsia"/>
          <w:bCs/>
          <w:sz w:val="30"/>
          <w:szCs w:val="30"/>
        </w:rPr>
        <w:t>级：</w:t>
      </w:r>
      <w:r>
        <w:rPr>
          <w:rFonts w:ascii="宋体" w:hAnsi="宋体" w:hint="eastAsia"/>
          <w:bCs/>
          <w:sz w:val="30"/>
          <w:szCs w:val="30"/>
          <w:u w:val="single"/>
        </w:rPr>
        <w:t xml:space="preserve"> </w:t>
      </w:r>
      <w:r>
        <w:rPr>
          <w:rFonts w:ascii="宋体" w:hAnsi="宋体" w:hint="eastAsia"/>
          <w:bCs/>
          <w:sz w:val="30"/>
          <w:szCs w:val="30"/>
          <w:u w:val="single"/>
        </w:rPr>
        <w:t xml:space="preserve">   </w:t>
      </w:r>
      <w:r>
        <w:rPr>
          <w:rFonts w:ascii="宋体" w:hAnsi="宋体" w:hint="eastAsia"/>
          <w:bCs/>
          <w:sz w:val="30"/>
          <w:szCs w:val="30"/>
          <w:u w:val="single"/>
        </w:rPr>
        <w:t>初</w:t>
      </w:r>
      <w:r>
        <w:rPr>
          <w:rFonts w:ascii="宋体" w:hAnsi="宋体" w:hint="eastAsia"/>
          <w:bCs/>
          <w:sz w:val="30"/>
          <w:szCs w:val="30"/>
          <w:u w:val="single"/>
        </w:rPr>
        <w:t>二</w:t>
      </w:r>
      <w:r>
        <w:rPr>
          <w:rFonts w:ascii="宋体" w:hAnsi="宋体" w:hint="eastAsia"/>
          <w:bCs/>
          <w:sz w:val="30"/>
          <w:szCs w:val="30"/>
          <w:u w:val="single"/>
        </w:rPr>
        <w:t>（</w:t>
      </w:r>
      <w:r>
        <w:rPr>
          <w:rFonts w:ascii="宋体" w:hAnsi="宋体" w:hint="eastAsia"/>
          <w:bCs/>
          <w:sz w:val="30"/>
          <w:szCs w:val="30"/>
          <w:u w:val="single"/>
        </w:rPr>
        <w:t>1</w:t>
      </w:r>
      <w:r>
        <w:rPr>
          <w:rFonts w:ascii="宋体" w:hAnsi="宋体" w:hint="eastAsia"/>
          <w:bCs/>
          <w:sz w:val="30"/>
          <w:szCs w:val="30"/>
          <w:u w:val="single"/>
        </w:rPr>
        <w:t>）班</w:t>
      </w:r>
      <w:r>
        <w:rPr>
          <w:rFonts w:ascii="宋体" w:hAnsi="宋体" w:hint="eastAsia"/>
          <w:bCs/>
          <w:sz w:val="30"/>
          <w:szCs w:val="30"/>
          <w:u w:val="single"/>
        </w:rPr>
        <w:t xml:space="preserve">   </w:t>
      </w:r>
      <w:r>
        <w:rPr>
          <w:rFonts w:ascii="宋体" w:hAnsi="宋体" w:hint="eastAsia"/>
          <w:sz w:val="30"/>
          <w:szCs w:val="30"/>
          <w:u w:val="single"/>
        </w:rPr>
        <w:t xml:space="preserve"> </w:t>
      </w:r>
      <w:r>
        <w:rPr>
          <w:rFonts w:ascii="宋体" w:hAnsi="宋体"/>
          <w:sz w:val="30"/>
          <w:szCs w:val="30"/>
          <w:u w:val="single"/>
        </w:rPr>
        <w:t xml:space="preserve"> </w:t>
      </w:r>
      <w:r>
        <w:rPr>
          <w:rFonts w:ascii="宋体" w:hAnsi="宋体" w:hint="eastAsia"/>
          <w:sz w:val="30"/>
          <w:szCs w:val="30"/>
          <w:u w:val="single"/>
        </w:rPr>
        <w:t xml:space="preserve"> </w:t>
      </w:r>
    </w:p>
    <w:p w:rsidR="007409F3" w:rsidRDefault="008F3452">
      <w:pPr>
        <w:spacing w:line="480" w:lineRule="auto"/>
        <w:ind w:firstLineChars="400" w:firstLine="1200"/>
        <w:rPr>
          <w:rFonts w:ascii="宋体" w:hAnsi="宋体"/>
          <w:sz w:val="30"/>
          <w:szCs w:val="30"/>
        </w:rPr>
      </w:pPr>
      <w:r>
        <w:rPr>
          <w:rFonts w:ascii="宋体" w:hAnsi="宋体" w:hint="eastAsia"/>
          <w:bCs/>
          <w:sz w:val="30"/>
          <w:szCs w:val="30"/>
        </w:rPr>
        <w:t>主</w:t>
      </w:r>
      <w:r>
        <w:rPr>
          <w:rFonts w:ascii="宋体" w:hAnsi="宋体" w:hint="eastAsia"/>
          <w:bCs/>
          <w:sz w:val="30"/>
          <w:szCs w:val="30"/>
        </w:rPr>
        <w:t xml:space="preserve"> </w:t>
      </w:r>
      <w:r>
        <w:rPr>
          <w:rFonts w:ascii="宋体" w:hAnsi="宋体" w:hint="eastAsia"/>
          <w:bCs/>
          <w:sz w:val="30"/>
          <w:szCs w:val="30"/>
        </w:rPr>
        <w:t>持</w:t>
      </w:r>
      <w:r>
        <w:rPr>
          <w:rFonts w:ascii="宋体" w:hAnsi="宋体" w:hint="eastAsia"/>
          <w:bCs/>
          <w:sz w:val="30"/>
          <w:szCs w:val="30"/>
        </w:rPr>
        <w:t xml:space="preserve"> </w:t>
      </w:r>
      <w:r>
        <w:rPr>
          <w:rFonts w:ascii="宋体" w:hAnsi="宋体" w:hint="eastAsia"/>
          <w:bCs/>
          <w:sz w:val="30"/>
          <w:szCs w:val="30"/>
        </w:rPr>
        <w:t>人：</w:t>
      </w:r>
      <w:r>
        <w:rPr>
          <w:rFonts w:ascii="宋体" w:hAnsi="宋体" w:hint="eastAsia"/>
          <w:bCs/>
          <w:sz w:val="30"/>
          <w:szCs w:val="30"/>
          <w:u w:val="single"/>
        </w:rPr>
        <w:t xml:space="preserve">  </w:t>
      </w:r>
      <w:r>
        <w:rPr>
          <w:rFonts w:ascii="宋体" w:hAnsi="宋体"/>
          <w:bCs/>
          <w:sz w:val="30"/>
          <w:szCs w:val="30"/>
          <w:u w:val="single"/>
        </w:rPr>
        <w:t xml:space="preserve"> </w:t>
      </w:r>
      <w:r>
        <w:rPr>
          <w:rFonts w:ascii="宋体" w:hAnsi="宋体" w:hint="eastAsia"/>
          <w:bCs/>
          <w:sz w:val="30"/>
          <w:szCs w:val="30"/>
          <w:u w:val="single"/>
        </w:rPr>
        <w:t xml:space="preserve"> </w:t>
      </w:r>
      <w:r>
        <w:rPr>
          <w:rFonts w:ascii="宋体" w:hAnsi="宋体" w:hint="eastAsia"/>
          <w:bCs/>
          <w:sz w:val="30"/>
          <w:szCs w:val="30"/>
          <w:u w:val="single"/>
        </w:rPr>
        <w:t>顾熙辰</w:t>
      </w:r>
      <w:r>
        <w:rPr>
          <w:rFonts w:ascii="宋体" w:hAnsi="宋体" w:hint="eastAsia"/>
          <w:bCs/>
          <w:sz w:val="30"/>
          <w:szCs w:val="30"/>
          <w:u w:val="single"/>
        </w:rPr>
        <w:t xml:space="preserve">          </w:t>
      </w:r>
      <w:r>
        <w:rPr>
          <w:rFonts w:ascii="宋体" w:hAnsi="宋体"/>
          <w:bCs/>
          <w:sz w:val="30"/>
          <w:szCs w:val="30"/>
          <w:u w:val="single"/>
        </w:rPr>
        <w:t xml:space="preserve"> </w:t>
      </w:r>
    </w:p>
    <w:p w:rsidR="007409F3" w:rsidRDefault="008F3452">
      <w:pPr>
        <w:spacing w:line="360" w:lineRule="auto"/>
        <w:rPr>
          <w:rFonts w:asciiTheme="minorEastAsia" w:hAnsiTheme="minorEastAsia" w:cs="Times New Roman"/>
          <w:sz w:val="28"/>
          <w:szCs w:val="28"/>
          <w:u w:val="single"/>
        </w:rPr>
      </w:pPr>
      <w:r>
        <w:rPr>
          <w:sz w:val="30"/>
          <w:szCs w:val="30"/>
        </w:rPr>
        <w:t xml:space="preserve">        </w:t>
      </w:r>
      <w:r>
        <w:rPr>
          <w:rFonts w:hint="eastAsia"/>
          <w:sz w:val="30"/>
          <w:szCs w:val="30"/>
        </w:rPr>
        <w:t>指导老师：</w:t>
      </w:r>
      <w:r>
        <w:rPr>
          <w:sz w:val="30"/>
          <w:szCs w:val="30"/>
          <w:u w:val="single"/>
        </w:rPr>
        <w:t xml:space="preserve">  </w:t>
      </w:r>
      <w:r>
        <w:rPr>
          <w:rFonts w:hint="eastAsia"/>
          <w:sz w:val="30"/>
          <w:szCs w:val="30"/>
          <w:u w:val="single"/>
        </w:rPr>
        <w:t xml:space="preserve">  </w:t>
      </w:r>
      <w:r>
        <w:rPr>
          <w:rFonts w:hint="eastAsia"/>
          <w:sz w:val="30"/>
          <w:szCs w:val="30"/>
          <w:u w:val="single"/>
        </w:rPr>
        <w:t>刘红萍</w:t>
      </w:r>
      <w:r>
        <w:rPr>
          <w:sz w:val="30"/>
          <w:szCs w:val="30"/>
          <w:u w:val="single"/>
        </w:rPr>
        <w:t xml:space="preserve">  </w:t>
      </w:r>
      <w:r>
        <w:rPr>
          <w:rFonts w:asciiTheme="minorEastAsia" w:hAnsiTheme="minorEastAsia" w:cs="Times New Roman"/>
          <w:sz w:val="28"/>
          <w:szCs w:val="28"/>
          <w:u w:val="single"/>
        </w:rPr>
        <w:t xml:space="preserve">       </w:t>
      </w:r>
    </w:p>
    <w:p w:rsidR="007409F3" w:rsidRDefault="007409F3">
      <w:pPr>
        <w:spacing w:line="360" w:lineRule="auto"/>
        <w:rPr>
          <w:rFonts w:asciiTheme="minorEastAsia" w:hAnsiTheme="minorEastAsia" w:cs="Times New Roman"/>
          <w:sz w:val="28"/>
          <w:szCs w:val="28"/>
          <w:u w:val="single"/>
        </w:rPr>
      </w:pPr>
    </w:p>
    <w:p w:rsidR="007409F3" w:rsidRDefault="007409F3">
      <w:pPr>
        <w:spacing w:line="360" w:lineRule="auto"/>
        <w:rPr>
          <w:rFonts w:asciiTheme="minorEastAsia" w:hAnsiTheme="minorEastAsia" w:cs="Times New Roman"/>
          <w:sz w:val="28"/>
          <w:szCs w:val="28"/>
          <w:u w:val="single"/>
        </w:rPr>
      </w:pPr>
    </w:p>
    <w:p w:rsidR="007409F3" w:rsidRDefault="007409F3">
      <w:pPr>
        <w:spacing w:line="360" w:lineRule="auto"/>
        <w:rPr>
          <w:rFonts w:asciiTheme="minorEastAsia" w:hAnsiTheme="minorEastAsia" w:cs="Times New Roman"/>
          <w:sz w:val="28"/>
          <w:szCs w:val="28"/>
          <w:u w:val="single"/>
        </w:rPr>
      </w:pPr>
    </w:p>
    <w:p w:rsidR="007409F3" w:rsidRDefault="007409F3">
      <w:pPr>
        <w:spacing w:line="360" w:lineRule="auto"/>
        <w:rPr>
          <w:rFonts w:asciiTheme="minorEastAsia" w:hAnsiTheme="minorEastAsia" w:cs="Times New Roman"/>
          <w:sz w:val="28"/>
          <w:szCs w:val="28"/>
          <w:u w:val="single"/>
        </w:rPr>
      </w:pPr>
    </w:p>
    <w:p w:rsidR="007409F3" w:rsidRDefault="007409F3">
      <w:pPr>
        <w:spacing w:line="360" w:lineRule="auto"/>
        <w:rPr>
          <w:rFonts w:asciiTheme="minorEastAsia" w:hAnsiTheme="minorEastAsia" w:cs="Times New Roman"/>
          <w:sz w:val="28"/>
          <w:szCs w:val="28"/>
          <w:u w:val="single"/>
        </w:rPr>
      </w:pPr>
    </w:p>
    <w:p w:rsidR="007409F3" w:rsidRDefault="007409F3">
      <w:pPr>
        <w:spacing w:line="360" w:lineRule="auto"/>
        <w:rPr>
          <w:rFonts w:asciiTheme="minorEastAsia" w:hAnsiTheme="minorEastAsia" w:cs="Times New Roman"/>
          <w:sz w:val="28"/>
          <w:szCs w:val="28"/>
          <w:u w:val="single"/>
        </w:rPr>
      </w:pPr>
    </w:p>
    <w:p w:rsidR="007409F3" w:rsidRDefault="008F3452">
      <w:pPr>
        <w:numPr>
          <w:ilvl w:val="0"/>
          <w:numId w:val="1"/>
        </w:numPr>
        <w:spacing w:line="360" w:lineRule="auto"/>
        <w:rPr>
          <w:rFonts w:asciiTheme="minorEastAsia" w:hAnsiTheme="minorEastAsia" w:cs="黑体"/>
          <w:sz w:val="30"/>
          <w:szCs w:val="30"/>
        </w:rPr>
      </w:pPr>
      <w:r>
        <w:rPr>
          <w:rFonts w:asciiTheme="minorEastAsia" w:hAnsiTheme="minorEastAsia" w:cs="黑体" w:hint="eastAsia"/>
          <w:b/>
          <w:bCs/>
          <w:sz w:val="30"/>
          <w:szCs w:val="30"/>
        </w:rPr>
        <w:lastRenderedPageBreak/>
        <w:t>研究目的</w:t>
      </w:r>
      <w:r>
        <w:rPr>
          <w:rFonts w:asciiTheme="minorEastAsia" w:hAnsiTheme="minorEastAsia" w:cs="黑体" w:hint="eastAsia"/>
          <w:sz w:val="30"/>
          <w:szCs w:val="30"/>
        </w:rPr>
        <w:t>：</w:t>
      </w:r>
    </w:p>
    <w:p w:rsidR="007409F3" w:rsidRDefault="008F3452">
      <w:pPr>
        <w:spacing w:line="360" w:lineRule="auto"/>
        <w:ind w:firstLineChars="200" w:firstLine="600"/>
        <w:rPr>
          <w:rFonts w:asciiTheme="minorEastAsia" w:hAnsiTheme="minorEastAsia" w:cs="黑体"/>
          <w:sz w:val="30"/>
          <w:szCs w:val="30"/>
        </w:rPr>
      </w:pPr>
      <w:r>
        <w:rPr>
          <w:rFonts w:asciiTheme="minorEastAsia" w:hAnsiTheme="minorEastAsia" w:cs="黑体" w:hint="eastAsia"/>
          <w:sz w:val="30"/>
          <w:szCs w:val="30"/>
        </w:rPr>
        <w:t>为了解可持续发展视角下资源型城市的发展历程，通过查阅相关资料、参观访问博物馆、企业和文化景区，形成具有借鉴意义的资源型城市可持续发展的研习报告。</w:t>
      </w:r>
    </w:p>
    <w:p w:rsidR="007409F3" w:rsidRDefault="008F3452">
      <w:pPr>
        <w:numPr>
          <w:ilvl w:val="0"/>
          <w:numId w:val="1"/>
        </w:numPr>
        <w:rPr>
          <w:sz w:val="30"/>
          <w:szCs w:val="30"/>
        </w:rPr>
      </w:pPr>
      <w:r>
        <w:rPr>
          <w:b/>
          <w:bCs/>
          <w:sz w:val="30"/>
          <w:szCs w:val="30"/>
        </w:rPr>
        <w:t>研究背景</w:t>
      </w:r>
      <w:r>
        <w:rPr>
          <w:sz w:val="30"/>
          <w:szCs w:val="30"/>
        </w:rPr>
        <w:t>：</w:t>
      </w:r>
    </w:p>
    <w:p w:rsidR="007409F3" w:rsidRDefault="008F3452">
      <w:pPr>
        <w:pStyle w:val="a3"/>
        <w:widowControl/>
        <w:shd w:val="clear" w:color="auto" w:fill="FFFFFF"/>
        <w:spacing w:beforeAutospacing="0" w:afterAutospacing="0"/>
        <w:ind w:firstLineChars="200" w:firstLine="600"/>
        <w:textAlignment w:val="baseline"/>
        <w:rPr>
          <w:sz w:val="28"/>
          <w:szCs w:val="28"/>
        </w:rPr>
      </w:pPr>
      <w:bookmarkStart w:id="0" w:name="_GoBack"/>
      <w:bookmarkEnd w:id="0"/>
      <w:r>
        <w:rPr>
          <w:rFonts w:hint="eastAsia"/>
          <w:sz w:val="30"/>
          <w:szCs w:val="30"/>
        </w:rPr>
        <w:t>我国部分城市以资源丰富而著称，较为显著的城市如山西晋城，是一个典型的资源型城市，但是煤碳等不可再生资源终会枯竭，所以大部分资源型城市都选择了转型这条道路。潘安湖湿地公园和晋城古书院集团合作的华谊兄弟剧场等这些都是资源转型的例子。</w:t>
      </w:r>
    </w:p>
    <w:p w:rsidR="007409F3" w:rsidRDefault="008F3452">
      <w:pPr>
        <w:pStyle w:val="a3"/>
        <w:widowControl/>
        <w:shd w:val="clear" w:color="auto" w:fill="FFFFFF"/>
        <w:spacing w:beforeAutospacing="0" w:afterAutospacing="0"/>
        <w:ind w:firstLineChars="200" w:firstLine="600"/>
        <w:textAlignment w:val="baseline"/>
        <w:rPr>
          <w:sz w:val="30"/>
          <w:szCs w:val="30"/>
        </w:rPr>
      </w:pPr>
      <w:r>
        <w:rPr>
          <w:rFonts w:hint="eastAsia"/>
          <w:sz w:val="30"/>
          <w:szCs w:val="30"/>
        </w:rPr>
        <w:t>党的二十大报告指出“高质量发展是全面建设社会主义现代化国家的首要任务。”大自然是人类赖以生存发展的基本条件。尊重自然、顺应自然、保护自然，是全面建设社会主义现代化国家的内在要求。必须牢固树立和践行绿水青山就是金山银山的理念，是站在人与自然和谐共生的高度上谋划的高质量发展。</w:t>
      </w:r>
    </w:p>
    <w:p w:rsidR="007409F3" w:rsidRDefault="008F3452">
      <w:pPr>
        <w:pStyle w:val="a3"/>
        <w:widowControl/>
        <w:shd w:val="clear" w:color="auto" w:fill="FFFFFF"/>
        <w:spacing w:beforeAutospacing="0" w:afterAutospacing="0"/>
        <w:ind w:firstLine="567"/>
        <w:textAlignment w:val="baseline"/>
        <w:rPr>
          <w:rFonts w:cstheme="minorBidi"/>
          <w:sz w:val="30"/>
          <w:szCs w:val="30"/>
          <w:lang/>
        </w:rPr>
      </w:pPr>
      <w:r>
        <w:rPr>
          <w:rFonts w:cstheme="minorBidi" w:hint="eastAsia"/>
          <w:sz w:val="30"/>
          <w:szCs w:val="30"/>
          <w:lang/>
        </w:rPr>
        <w:t>资源型</w:t>
      </w:r>
      <w:r>
        <w:rPr>
          <w:rFonts w:cstheme="minorBidi" w:hint="eastAsia"/>
          <w:sz w:val="30"/>
          <w:szCs w:val="30"/>
          <w:lang/>
        </w:rPr>
        <w:t>城</w:t>
      </w:r>
      <w:r>
        <w:rPr>
          <w:rFonts w:cstheme="minorBidi" w:hint="eastAsia"/>
          <w:sz w:val="30"/>
          <w:szCs w:val="30"/>
          <w:lang/>
        </w:rPr>
        <w:t>市为我国经济</w:t>
      </w:r>
      <w:r>
        <w:rPr>
          <w:rFonts w:cstheme="minorBidi" w:hint="eastAsia"/>
          <w:sz w:val="30"/>
          <w:szCs w:val="30"/>
          <w:lang/>
        </w:rPr>
        <w:t>的</w:t>
      </w:r>
      <w:r>
        <w:rPr>
          <w:rFonts w:cstheme="minorBidi" w:hint="eastAsia"/>
          <w:sz w:val="30"/>
          <w:szCs w:val="30"/>
          <w:lang/>
        </w:rPr>
        <w:t>发展，尤其是重工业的发展和国家战略安全</w:t>
      </w:r>
      <w:r>
        <w:rPr>
          <w:rFonts w:cstheme="minorBidi" w:hint="eastAsia"/>
          <w:sz w:val="30"/>
          <w:szCs w:val="30"/>
          <w:lang/>
        </w:rPr>
        <w:t>储备</w:t>
      </w:r>
      <w:r>
        <w:rPr>
          <w:rFonts w:cstheme="minorBidi" w:hint="eastAsia"/>
          <w:sz w:val="30"/>
          <w:szCs w:val="30"/>
          <w:lang/>
        </w:rPr>
        <w:t>做出了重大的贡献。但是经过数十年甚至</w:t>
      </w:r>
      <w:r>
        <w:rPr>
          <w:rFonts w:cstheme="minorBidi" w:hint="eastAsia"/>
          <w:sz w:val="30"/>
          <w:szCs w:val="30"/>
          <w:lang/>
        </w:rPr>
        <w:t>近</w:t>
      </w:r>
      <w:r>
        <w:rPr>
          <w:rFonts w:cstheme="minorBidi" w:hint="eastAsia"/>
          <w:sz w:val="30"/>
          <w:szCs w:val="30"/>
          <w:lang/>
        </w:rPr>
        <w:t>百年的高强度</w:t>
      </w:r>
      <w:r>
        <w:rPr>
          <w:rFonts w:cstheme="minorBidi" w:hint="eastAsia"/>
          <w:sz w:val="30"/>
          <w:szCs w:val="30"/>
          <w:lang/>
        </w:rPr>
        <w:t>粗放式的</w:t>
      </w:r>
      <w:r>
        <w:rPr>
          <w:rFonts w:cstheme="minorBidi" w:hint="eastAsia"/>
          <w:sz w:val="30"/>
          <w:szCs w:val="30"/>
          <w:lang/>
        </w:rPr>
        <w:t>开发以后，由于发展观念滞后，增长模式</w:t>
      </w:r>
      <w:r>
        <w:rPr>
          <w:rFonts w:cstheme="minorBidi" w:hint="eastAsia"/>
          <w:sz w:val="30"/>
          <w:szCs w:val="30"/>
          <w:lang/>
        </w:rPr>
        <w:t>单一</w:t>
      </w:r>
      <w:r>
        <w:rPr>
          <w:rFonts w:cstheme="minorBidi" w:hint="eastAsia"/>
          <w:sz w:val="30"/>
          <w:szCs w:val="30"/>
          <w:lang/>
        </w:rPr>
        <w:t>，市场化机制不够完善等诸多原因，</w:t>
      </w:r>
      <w:r>
        <w:rPr>
          <w:rFonts w:cstheme="minorBidi" w:hint="eastAsia"/>
          <w:sz w:val="30"/>
          <w:szCs w:val="30"/>
          <w:lang/>
        </w:rPr>
        <w:t>近十余年</w:t>
      </w:r>
      <w:r>
        <w:rPr>
          <w:rFonts w:cstheme="minorBidi" w:hint="eastAsia"/>
          <w:sz w:val="30"/>
          <w:szCs w:val="30"/>
          <w:lang/>
        </w:rPr>
        <w:t>我国一大批资源型城市的资源开采业相继进入成熟期和衰退期，可被开采的资源日趋衰竭、开采成本不断上升，支柱产业逐渐衰退，再加上资源型产品市场供求关系的变化和竞争环境的恶化，资源型城市生产难以</w:t>
      </w:r>
      <w:r>
        <w:rPr>
          <w:rFonts w:cstheme="minorBidi" w:hint="eastAsia"/>
          <w:sz w:val="30"/>
          <w:szCs w:val="30"/>
          <w:lang/>
        </w:rPr>
        <w:lastRenderedPageBreak/>
        <w:t>继续，负担日益加重，财政日益陷入困境，出现了经济增长缓慢、失业人员增多、生态环境恶化、社会矛盾突出等一系列经济和社会问题</w:t>
      </w:r>
      <w:r>
        <w:rPr>
          <w:rFonts w:cstheme="minorBidi" w:hint="eastAsia"/>
          <w:sz w:val="30"/>
          <w:szCs w:val="30"/>
          <w:lang/>
        </w:rPr>
        <w:t>，</w:t>
      </w:r>
      <w:r>
        <w:rPr>
          <w:rFonts w:cstheme="minorBidi" w:hint="eastAsia"/>
          <w:sz w:val="30"/>
          <w:szCs w:val="30"/>
          <w:lang/>
        </w:rPr>
        <w:t>进而影响到区域经济和国民经济的发展。</w:t>
      </w:r>
    </w:p>
    <w:p w:rsidR="007409F3" w:rsidRDefault="008F3452">
      <w:pPr>
        <w:pStyle w:val="a3"/>
        <w:widowControl/>
        <w:shd w:val="clear" w:color="auto" w:fill="FFFFFF"/>
        <w:spacing w:beforeAutospacing="0" w:after="300" w:afterAutospacing="0"/>
        <w:ind w:firstLine="600"/>
        <w:textAlignment w:val="baseline"/>
        <w:rPr>
          <w:rFonts w:cstheme="minorBidi"/>
          <w:sz w:val="30"/>
          <w:szCs w:val="30"/>
          <w:lang/>
        </w:rPr>
      </w:pPr>
      <w:r>
        <w:rPr>
          <w:rFonts w:cstheme="minorBidi" w:hint="eastAsia"/>
          <w:sz w:val="30"/>
          <w:szCs w:val="30"/>
          <w:lang/>
        </w:rPr>
        <w:t>我国有</w:t>
      </w:r>
      <w:r>
        <w:rPr>
          <w:rFonts w:cstheme="minorBidi" w:hint="eastAsia"/>
          <w:sz w:val="30"/>
          <w:szCs w:val="30"/>
          <w:lang/>
        </w:rPr>
        <w:t xml:space="preserve"> 118 </w:t>
      </w:r>
      <w:r>
        <w:rPr>
          <w:rFonts w:cstheme="minorBidi" w:hint="eastAsia"/>
          <w:sz w:val="30"/>
          <w:szCs w:val="30"/>
          <w:lang/>
        </w:rPr>
        <w:t>个资源型城市，其中煤炭资源型城市有</w:t>
      </w:r>
      <w:r>
        <w:rPr>
          <w:rFonts w:cstheme="minorBidi" w:hint="eastAsia"/>
          <w:sz w:val="30"/>
          <w:szCs w:val="30"/>
          <w:lang/>
        </w:rPr>
        <w:t xml:space="preserve"> 69</w:t>
      </w:r>
      <w:r>
        <w:rPr>
          <w:rFonts w:cstheme="minorBidi" w:hint="eastAsia"/>
          <w:sz w:val="30"/>
          <w:szCs w:val="30"/>
          <w:lang/>
        </w:rPr>
        <w:t>个，占</w:t>
      </w:r>
      <w:r>
        <w:rPr>
          <w:rFonts w:cstheme="minorBidi" w:hint="eastAsia"/>
          <w:sz w:val="30"/>
          <w:szCs w:val="30"/>
          <w:lang/>
        </w:rPr>
        <w:t>58.%</w:t>
      </w:r>
      <w:r>
        <w:rPr>
          <w:rFonts w:cstheme="minorBidi" w:hint="eastAsia"/>
          <w:sz w:val="30"/>
          <w:szCs w:val="30"/>
          <w:lang/>
        </w:rPr>
        <w:t>，如山西晋城、河南焦作等城市。过去煤炭资源型城市立足于煤炭资源，城市的其他产业均与煤炭资源有密切联系，为煤炭资源型产业服务。煤炭资源型城市的产生、发展具有一定的周期性，随着煤炭资源不间断的开发、利用，它们城市将面临资源短缺或耗尽的问题，从而导致其城市产业结构的调整与优化。由此</w:t>
      </w:r>
      <w:r>
        <w:rPr>
          <w:rFonts w:cstheme="minorBidi" w:hint="eastAsia"/>
          <w:sz w:val="30"/>
          <w:szCs w:val="30"/>
          <w:lang/>
        </w:rPr>
        <w:t>,</w:t>
      </w:r>
      <w:r>
        <w:rPr>
          <w:rFonts w:cstheme="minorBidi" w:hint="eastAsia"/>
          <w:sz w:val="30"/>
          <w:szCs w:val="30"/>
          <w:lang/>
        </w:rPr>
        <w:t>亦带来其城市空间结构优化、调整甚至重构的问题，以适应其城市经济结构转型要求。因此，研究煤炭资源型城市空间结构的重构具有极其重要</w:t>
      </w:r>
      <w:r>
        <w:rPr>
          <w:rFonts w:cstheme="minorBidi" w:hint="eastAsia"/>
          <w:sz w:val="30"/>
          <w:szCs w:val="30"/>
          <w:lang/>
        </w:rPr>
        <w:t>的意义。通过此次实地调研学习，晋城作为资源型城市，在探索绿色、低碳高质量发展方面探索了一条非常具有地域特色的可持续发展道路，对于其他资源型城市的转型发展非常具有借鉴意义。</w:t>
      </w:r>
    </w:p>
    <w:p w:rsidR="007409F3" w:rsidRDefault="008F3452">
      <w:pPr>
        <w:rPr>
          <w:sz w:val="30"/>
          <w:szCs w:val="30"/>
        </w:rPr>
      </w:pPr>
      <w:r>
        <w:rPr>
          <w:rFonts w:hint="eastAsia"/>
          <w:b/>
          <w:bCs/>
          <w:sz w:val="30"/>
          <w:szCs w:val="30"/>
        </w:rPr>
        <w:t>三、</w:t>
      </w:r>
      <w:r>
        <w:rPr>
          <w:rFonts w:hint="eastAsia"/>
          <w:b/>
          <w:bCs/>
          <w:sz w:val="30"/>
          <w:szCs w:val="30"/>
        </w:rPr>
        <w:t>研究内容</w:t>
      </w:r>
      <w:r>
        <w:rPr>
          <w:rFonts w:hint="eastAsia"/>
          <w:sz w:val="30"/>
          <w:szCs w:val="30"/>
        </w:rPr>
        <w:t>：</w:t>
      </w:r>
    </w:p>
    <w:p w:rsidR="007409F3" w:rsidRDefault="008F3452">
      <w:pPr>
        <w:numPr>
          <w:ilvl w:val="0"/>
          <w:numId w:val="2"/>
        </w:numPr>
        <w:ind w:firstLine="480"/>
        <w:rPr>
          <w:sz w:val="30"/>
          <w:szCs w:val="30"/>
          <w:lang w:val="zh-CN"/>
        </w:rPr>
      </w:pPr>
      <w:r>
        <w:rPr>
          <w:rFonts w:hint="eastAsia"/>
          <w:sz w:val="30"/>
          <w:szCs w:val="30"/>
          <w:lang w:val="zh-CN"/>
        </w:rPr>
        <w:t>通过</w:t>
      </w:r>
      <w:r>
        <w:rPr>
          <w:rFonts w:hint="eastAsia"/>
          <w:sz w:val="30"/>
          <w:szCs w:val="30"/>
        </w:rPr>
        <w:t>参观博物馆、查阅相关文献了解晋城城市资源发展利用历史；</w:t>
      </w:r>
    </w:p>
    <w:p w:rsidR="007409F3" w:rsidRDefault="008F3452">
      <w:pPr>
        <w:numPr>
          <w:ilvl w:val="0"/>
          <w:numId w:val="2"/>
        </w:numPr>
        <w:ind w:firstLine="480"/>
        <w:rPr>
          <w:sz w:val="30"/>
          <w:szCs w:val="30"/>
        </w:rPr>
      </w:pPr>
      <w:r>
        <w:rPr>
          <w:rFonts w:hint="eastAsia"/>
          <w:sz w:val="30"/>
          <w:szCs w:val="30"/>
        </w:rPr>
        <w:t>通过</w:t>
      </w:r>
      <w:r>
        <w:rPr>
          <w:rFonts w:hint="eastAsia"/>
          <w:sz w:val="30"/>
          <w:szCs w:val="30"/>
        </w:rPr>
        <w:t>参观走访晋城市部分企事业单位、文化景区了解转型发展经验</w:t>
      </w:r>
      <w:r>
        <w:rPr>
          <w:rFonts w:hint="eastAsia"/>
          <w:sz w:val="30"/>
          <w:szCs w:val="30"/>
        </w:rPr>
        <w:t>。</w:t>
      </w:r>
    </w:p>
    <w:p w:rsidR="007409F3" w:rsidRDefault="008F3452">
      <w:pPr>
        <w:rPr>
          <w:b/>
          <w:bCs/>
          <w:sz w:val="30"/>
          <w:szCs w:val="30"/>
        </w:rPr>
      </w:pPr>
      <w:r>
        <w:rPr>
          <w:rFonts w:hint="eastAsia"/>
          <w:b/>
          <w:bCs/>
          <w:sz w:val="30"/>
          <w:szCs w:val="30"/>
        </w:rPr>
        <w:t>四、</w:t>
      </w:r>
      <w:r>
        <w:rPr>
          <w:rFonts w:hint="eastAsia"/>
          <w:b/>
          <w:bCs/>
          <w:sz w:val="30"/>
          <w:szCs w:val="30"/>
        </w:rPr>
        <w:t>研究方法：</w:t>
      </w:r>
    </w:p>
    <w:p w:rsidR="007409F3" w:rsidRDefault="008F3452">
      <w:pPr>
        <w:pStyle w:val="a3"/>
        <w:widowControl/>
        <w:shd w:val="clear" w:color="auto" w:fill="FFFFFF"/>
        <w:spacing w:beforeAutospacing="0" w:afterAutospacing="0"/>
        <w:ind w:firstLine="567"/>
        <w:textAlignment w:val="baseline"/>
        <w:rPr>
          <w:sz w:val="30"/>
          <w:szCs w:val="30"/>
        </w:rPr>
      </w:pPr>
      <w:r>
        <w:rPr>
          <w:rFonts w:hint="eastAsia"/>
          <w:sz w:val="30"/>
          <w:szCs w:val="30"/>
        </w:rPr>
        <w:lastRenderedPageBreak/>
        <w:t>（</w:t>
      </w:r>
      <w:r>
        <w:rPr>
          <w:rFonts w:hint="eastAsia"/>
          <w:sz w:val="30"/>
          <w:szCs w:val="30"/>
        </w:rPr>
        <w:t>1</w:t>
      </w:r>
      <w:r>
        <w:rPr>
          <w:rFonts w:hint="eastAsia"/>
          <w:sz w:val="30"/>
          <w:szCs w:val="30"/>
        </w:rPr>
        <w:t>）</w:t>
      </w:r>
      <w:r>
        <w:rPr>
          <w:rFonts w:hint="eastAsia"/>
          <w:sz w:val="30"/>
          <w:szCs w:val="30"/>
        </w:rPr>
        <w:t>运用文献综述法了解资源型城市的建城史、自然资源情况、经济发展情况、以及其独特的自然资源的开发利用情况；</w:t>
      </w:r>
    </w:p>
    <w:p w:rsidR="007409F3" w:rsidRDefault="008F3452">
      <w:pPr>
        <w:pStyle w:val="a3"/>
        <w:widowControl/>
        <w:shd w:val="clear" w:color="auto" w:fill="FFFFFF"/>
        <w:spacing w:beforeAutospacing="0" w:afterAutospacing="0"/>
        <w:ind w:firstLine="567"/>
        <w:textAlignment w:val="baseline"/>
        <w:rPr>
          <w:sz w:val="30"/>
          <w:szCs w:val="30"/>
        </w:rPr>
      </w:pPr>
      <w:r>
        <w:rPr>
          <w:rFonts w:hint="eastAsia"/>
          <w:sz w:val="30"/>
          <w:szCs w:val="30"/>
        </w:rPr>
        <w:t>（</w:t>
      </w:r>
      <w:r>
        <w:rPr>
          <w:rFonts w:hint="eastAsia"/>
          <w:sz w:val="30"/>
          <w:szCs w:val="30"/>
        </w:rPr>
        <w:t>2</w:t>
      </w:r>
      <w:r>
        <w:rPr>
          <w:rFonts w:hint="eastAsia"/>
          <w:sz w:val="30"/>
          <w:szCs w:val="30"/>
        </w:rPr>
        <w:t>）运用调查法，在查阅相关资料的基础上调查部分人群，了解资源型城市发展中出</w:t>
      </w:r>
      <w:r>
        <w:rPr>
          <w:rFonts w:hint="eastAsia"/>
          <w:sz w:val="30"/>
          <w:szCs w:val="30"/>
        </w:rPr>
        <w:t>现的问题，并尝试进行成因分析；</w:t>
      </w:r>
    </w:p>
    <w:p w:rsidR="007409F3" w:rsidRDefault="008F3452">
      <w:pPr>
        <w:pStyle w:val="a3"/>
        <w:widowControl/>
        <w:shd w:val="clear" w:color="auto" w:fill="FFFFFF"/>
        <w:spacing w:beforeAutospacing="0" w:after="300" w:afterAutospacing="0"/>
        <w:ind w:firstLine="600"/>
        <w:textAlignment w:val="baseline"/>
        <w:rPr>
          <w:rFonts w:cstheme="minorBidi"/>
          <w:sz w:val="30"/>
          <w:szCs w:val="30"/>
          <w:lang/>
        </w:rPr>
      </w:pPr>
      <w:r>
        <w:rPr>
          <w:rFonts w:hint="eastAsia"/>
          <w:sz w:val="30"/>
          <w:szCs w:val="30"/>
        </w:rPr>
        <w:t>（</w:t>
      </w:r>
      <w:r>
        <w:rPr>
          <w:rFonts w:hint="eastAsia"/>
          <w:sz w:val="30"/>
          <w:szCs w:val="30"/>
        </w:rPr>
        <w:t>3</w:t>
      </w:r>
      <w:r>
        <w:rPr>
          <w:rFonts w:hint="eastAsia"/>
          <w:sz w:val="30"/>
          <w:szCs w:val="30"/>
        </w:rPr>
        <w:t>）实地进行参观访问，全方位了解资源型城市转型发展的现状，梳理经验及教训，归纳总结形成研究报告。</w:t>
      </w:r>
    </w:p>
    <w:p w:rsidR="007409F3" w:rsidRDefault="008F3452">
      <w:pPr>
        <w:rPr>
          <w:sz w:val="30"/>
          <w:szCs w:val="30"/>
        </w:rPr>
      </w:pPr>
      <w:r>
        <w:rPr>
          <w:rFonts w:hint="eastAsia"/>
          <w:b/>
          <w:bCs/>
          <w:sz w:val="30"/>
          <w:szCs w:val="30"/>
        </w:rPr>
        <w:t>五、</w:t>
      </w:r>
      <w:r>
        <w:rPr>
          <w:rFonts w:hint="eastAsia"/>
          <w:b/>
          <w:bCs/>
          <w:sz w:val="30"/>
          <w:szCs w:val="30"/>
        </w:rPr>
        <w:t>研究计划：</w:t>
      </w:r>
    </w:p>
    <w:tbl>
      <w:tblPr>
        <w:tblStyle w:val="a4"/>
        <w:tblW w:w="0" w:type="auto"/>
        <w:tblLook w:val="04A0"/>
      </w:tblPr>
      <w:tblGrid>
        <w:gridCol w:w="2771"/>
        <w:gridCol w:w="5525"/>
      </w:tblGrid>
      <w:tr w:rsidR="007409F3">
        <w:tc>
          <w:tcPr>
            <w:tcW w:w="2771" w:type="dxa"/>
            <w:vAlign w:val="center"/>
          </w:tcPr>
          <w:p w:rsidR="007409F3" w:rsidRDefault="008F3452">
            <w:pPr>
              <w:jc w:val="center"/>
              <w:rPr>
                <w:rFonts w:ascii="Times New Roman" w:hAnsi="Times New Roman" w:cs="Times New Roman"/>
                <w:b/>
                <w:bCs/>
                <w:sz w:val="28"/>
                <w:szCs w:val="28"/>
              </w:rPr>
            </w:pPr>
            <w:r>
              <w:rPr>
                <w:rFonts w:ascii="Times New Roman" w:hAnsi="Times New Roman" w:cs="Times New Roman" w:hint="eastAsia"/>
                <w:b/>
                <w:bCs/>
                <w:sz w:val="28"/>
                <w:szCs w:val="28"/>
              </w:rPr>
              <w:t>时间</w:t>
            </w:r>
          </w:p>
        </w:tc>
        <w:tc>
          <w:tcPr>
            <w:tcW w:w="5525" w:type="dxa"/>
            <w:vAlign w:val="center"/>
          </w:tcPr>
          <w:p w:rsidR="007409F3" w:rsidRDefault="008F3452">
            <w:pPr>
              <w:jc w:val="center"/>
              <w:rPr>
                <w:rFonts w:ascii="Times New Roman" w:hAnsi="Times New Roman" w:cs="Times New Roman"/>
                <w:b/>
                <w:bCs/>
                <w:sz w:val="28"/>
                <w:szCs w:val="28"/>
              </w:rPr>
            </w:pPr>
            <w:r>
              <w:rPr>
                <w:rFonts w:ascii="Times New Roman" w:hAnsi="Times New Roman" w:cs="Times New Roman" w:hint="eastAsia"/>
                <w:b/>
                <w:bCs/>
                <w:sz w:val="28"/>
                <w:szCs w:val="28"/>
              </w:rPr>
              <w:t>研究内容</w:t>
            </w:r>
          </w:p>
        </w:tc>
      </w:tr>
      <w:tr w:rsidR="007409F3">
        <w:trPr>
          <w:trHeight w:val="327"/>
        </w:trPr>
        <w:tc>
          <w:tcPr>
            <w:tcW w:w="2771"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7</w:t>
            </w:r>
            <w:r>
              <w:rPr>
                <w:rFonts w:ascii="Times New Roman" w:hAnsi="Times New Roman" w:cs="Times New Roman" w:hint="eastAsia"/>
                <w:kern w:val="0"/>
                <w:sz w:val="28"/>
                <w:szCs w:val="28"/>
              </w:rPr>
              <w:t>月</w:t>
            </w:r>
            <w:r>
              <w:rPr>
                <w:rFonts w:ascii="Times New Roman" w:hAnsi="Times New Roman" w:cs="Times New Roman" w:hint="eastAsia"/>
                <w:kern w:val="0"/>
                <w:sz w:val="28"/>
                <w:szCs w:val="28"/>
              </w:rPr>
              <w:t>24</w:t>
            </w:r>
            <w:r>
              <w:rPr>
                <w:rFonts w:ascii="Times New Roman" w:hAnsi="Times New Roman" w:cs="Times New Roman" w:hint="eastAsia"/>
                <w:kern w:val="0"/>
                <w:sz w:val="28"/>
                <w:szCs w:val="28"/>
              </w:rPr>
              <w:t>日</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26</w:t>
            </w:r>
            <w:r>
              <w:rPr>
                <w:rFonts w:ascii="Times New Roman" w:hAnsi="Times New Roman" w:cs="Times New Roman" w:hint="eastAsia"/>
                <w:kern w:val="0"/>
                <w:sz w:val="28"/>
                <w:szCs w:val="28"/>
              </w:rPr>
              <w:t>日</w:t>
            </w:r>
            <w:r>
              <w:rPr>
                <w:rFonts w:ascii="Times New Roman" w:hAnsi="Times New Roman" w:cs="Times New Roman" w:hint="eastAsia"/>
                <w:kern w:val="0"/>
                <w:sz w:val="28"/>
                <w:szCs w:val="28"/>
              </w:rPr>
              <w:t xml:space="preserve"> </w:t>
            </w:r>
          </w:p>
        </w:tc>
        <w:tc>
          <w:tcPr>
            <w:tcW w:w="5525"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查阅相关文献资料，完成开题报告。</w:t>
            </w:r>
          </w:p>
        </w:tc>
      </w:tr>
      <w:tr w:rsidR="007409F3">
        <w:trPr>
          <w:trHeight w:val="327"/>
        </w:trPr>
        <w:tc>
          <w:tcPr>
            <w:tcW w:w="2771"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7</w:t>
            </w:r>
            <w:r>
              <w:rPr>
                <w:rFonts w:ascii="Times New Roman" w:hAnsi="Times New Roman" w:cs="Times New Roman" w:hint="eastAsia"/>
                <w:kern w:val="0"/>
                <w:sz w:val="28"/>
                <w:szCs w:val="28"/>
              </w:rPr>
              <w:t>月</w:t>
            </w:r>
            <w:r>
              <w:rPr>
                <w:rFonts w:ascii="Times New Roman" w:hAnsi="Times New Roman" w:cs="Times New Roman" w:hint="eastAsia"/>
                <w:kern w:val="0"/>
                <w:sz w:val="28"/>
                <w:szCs w:val="28"/>
              </w:rPr>
              <w:t>27</w:t>
            </w:r>
            <w:r>
              <w:rPr>
                <w:rFonts w:ascii="Times New Roman" w:hAnsi="Times New Roman" w:cs="Times New Roman" w:hint="eastAsia"/>
                <w:kern w:val="0"/>
                <w:sz w:val="28"/>
                <w:szCs w:val="28"/>
              </w:rPr>
              <w:t>日</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28</w:t>
            </w:r>
            <w:r>
              <w:rPr>
                <w:rFonts w:ascii="Times New Roman" w:hAnsi="Times New Roman" w:cs="Times New Roman" w:hint="eastAsia"/>
                <w:kern w:val="0"/>
                <w:sz w:val="28"/>
                <w:szCs w:val="28"/>
              </w:rPr>
              <w:t>日</w:t>
            </w:r>
          </w:p>
        </w:tc>
        <w:tc>
          <w:tcPr>
            <w:tcW w:w="5525"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实地参观晋城市博物馆、图书馆</w:t>
            </w:r>
          </w:p>
        </w:tc>
      </w:tr>
      <w:tr w:rsidR="007409F3">
        <w:trPr>
          <w:trHeight w:val="327"/>
        </w:trPr>
        <w:tc>
          <w:tcPr>
            <w:tcW w:w="2771"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7</w:t>
            </w:r>
            <w:r>
              <w:rPr>
                <w:rFonts w:ascii="Times New Roman" w:hAnsi="Times New Roman" w:cs="Times New Roman" w:hint="eastAsia"/>
                <w:kern w:val="0"/>
                <w:sz w:val="28"/>
                <w:szCs w:val="28"/>
              </w:rPr>
              <w:t>月</w:t>
            </w:r>
            <w:r>
              <w:rPr>
                <w:rFonts w:ascii="Times New Roman" w:hAnsi="Times New Roman" w:cs="Times New Roman" w:hint="eastAsia"/>
                <w:kern w:val="0"/>
                <w:sz w:val="28"/>
                <w:szCs w:val="28"/>
              </w:rPr>
              <w:t>29</w:t>
            </w:r>
            <w:r>
              <w:rPr>
                <w:rFonts w:ascii="Times New Roman" w:hAnsi="Times New Roman" w:cs="Times New Roman" w:hint="eastAsia"/>
                <w:kern w:val="0"/>
                <w:sz w:val="28"/>
                <w:szCs w:val="28"/>
              </w:rPr>
              <w:t>日</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30</w:t>
            </w:r>
            <w:r>
              <w:rPr>
                <w:rFonts w:ascii="Times New Roman" w:hAnsi="Times New Roman" w:cs="Times New Roman" w:hint="eastAsia"/>
                <w:kern w:val="0"/>
                <w:sz w:val="28"/>
                <w:szCs w:val="28"/>
              </w:rPr>
              <w:t>日</w:t>
            </w:r>
          </w:p>
        </w:tc>
        <w:tc>
          <w:tcPr>
            <w:tcW w:w="5525"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实地调研部分市民，了解资源型城市发展中存在的问题</w:t>
            </w:r>
          </w:p>
        </w:tc>
      </w:tr>
      <w:tr w:rsidR="007409F3">
        <w:trPr>
          <w:trHeight w:val="327"/>
        </w:trPr>
        <w:tc>
          <w:tcPr>
            <w:tcW w:w="2771"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7</w:t>
            </w:r>
            <w:r>
              <w:rPr>
                <w:rFonts w:ascii="Times New Roman" w:hAnsi="Times New Roman" w:cs="Times New Roman" w:hint="eastAsia"/>
                <w:kern w:val="0"/>
                <w:sz w:val="28"/>
                <w:szCs w:val="28"/>
              </w:rPr>
              <w:t>月</w:t>
            </w:r>
            <w:r>
              <w:rPr>
                <w:rFonts w:ascii="Times New Roman" w:hAnsi="Times New Roman" w:cs="Times New Roman" w:hint="eastAsia"/>
                <w:kern w:val="0"/>
                <w:sz w:val="28"/>
                <w:szCs w:val="28"/>
              </w:rPr>
              <w:t>31</w:t>
            </w:r>
            <w:r>
              <w:rPr>
                <w:rFonts w:ascii="Times New Roman" w:hAnsi="Times New Roman" w:cs="Times New Roman" w:hint="eastAsia"/>
                <w:kern w:val="0"/>
                <w:sz w:val="28"/>
                <w:szCs w:val="28"/>
              </w:rPr>
              <w:t>日</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8</w:t>
            </w:r>
            <w:r>
              <w:rPr>
                <w:rFonts w:ascii="Times New Roman" w:hAnsi="Times New Roman" w:cs="Times New Roman" w:hint="eastAsia"/>
                <w:kern w:val="0"/>
                <w:sz w:val="28"/>
                <w:szCs w:val="28"/>
              </w:rPr>
              <w:t>月</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日</w:t>
            </w:r>
          </w:p>
        </w:tc>
        <w:tc>
          <w:tcPr>
            <w:tcW w:w="5525"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参观走访晋城市白马寺煤矿、古书院矿区</w:t>
            </w:r>
          </w:p>
        </w:tc>
      </w:tr>
      <w:tr w:rsidR="007409F3">
        <w:trPr>
          <w:trHeight w:val="327"/>
        </w:trPr>
        <w:tc>
          <w:tcPr>
            <w:tcW w:w="2771"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8</w:t>
            </w:r>
            <w:r>
              <w:rPr>
                <w:rFonts w:ascii="Times New Roman" w:hAnsi="Times New Roman" w:cs="Times New Roman" w:hint="eastAsia"/>
                <w:kern w:val="0"/>
                <w:sz w:val="28"/>
                <w:szCs w:val="28"/>
              </w:rPr>
              <w:t>月</w:t>
            </w: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日</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8</w:t>
            </w:r>
            <w:r>
              <w:rPr>
                <w:rFonts w:ascii="Times New Roman" w:hAnsi="Times New Roman" w:cs="Times New Roman" w:hint="eastAsia"/>
                <w:kern w:val="0"/>
                <w:sz w:val="28"/>
                <w:szCs w:val="28"/>
              </w:rPr>
              <w:t>月</w:t>
            </w:r>
            <w:r>
              <w:rPr>
                <w:rFonts w:ascii="Times New Roman" w:hAnsi="Times New Roman" w:cs="Times New Roman" w:hint="eastAsia"/>
                <w:kern w:val="0"/>
                <w:sz w:val="28"/>
                <w:szCs w:val="28"/>
              </w:rPr>
              <w:t>3</w:t>
            </w:r>
            <w:r>
              <w:rPr>
                <w:rFonts w:ascii="Times New Roman" w:hAnsi="Times New Roman" w:cs="Times New Roman" w:hint="eastAsia"/>
                <w:kern w:val="0"/>
                <w:sz w:val="28"/>
                <w:szCs w:val="28"/>
              </w:rPr>
              <w:t>日</w:t>
            </w:r>
          </w:p>
        </w:tc>
        <w:tc>
          <w:tcPr>
            <w:tcW w:w="5525" w:type="dxa"/>
            <w:vAlign w:val="center"/>
          </w:tcPr>
          <w:p w:rsidR="007409F3" w:rsidRDefault="008F3452">
            <w:pPr>
              <w:rPr>
                <w:rFonts w:ascii="Times New Roman" w:hAnsi="Times New Roman" w:cs="Times New Roman"/>
                <w:kern w:val="0"/>
                <w:sz w:val="28"/>
                <w:szCs w:val="28"/>
              </w:rPr>
            </w:pPr>
            <w:r>
              <w:rPr>
                <w:rFonts w:ascii="Times New Roman" w:hAnsi="Times New Roman" w:cs="Times New Roman" w:hint="eastAsia"/>
                <w:kern w:val="0"/>
                <w:sz w:val="28"/>
                <w:szCs w:val="28"/>
              </w:rPr>
              <w:t>参观皇城相府及周边景区</w:t>
            </w:r>
          </w:p>
        </w:tc>
      </w:tr>
    </w:tbl>
    <w:p w:rsidR="007409F3" w:rsidRDefault="007409F3">
      <w:pPr>
        <w:spacing w:line="480" w:lineRule="auto"/>
        <w:jc w:val="center"/>
        <w:rPr>
          <w:sz w:val="40"/>
          <w:szCs w:val="40"/>
        </w:rPr>
      </w:pPr>
    </w:p>
    <w:sectPr w:rsidR="007409F3" w:rsidSect="007409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452" w:rsidRDefault="008F3452" w:rsidP="008C7B60">
      <w:r>
        <w:separator/>
      </w:r>
    </w:p>
  </w:endnote>
  <w:endnote w:type="continuationSeparator" w:id="0">
    <w:p w:rsidR="008F3452" w:rsidRDefault="008F3452" w:rsidP="008C7B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452" w:rsidRDefault="008F3452" w:rsidP="008C7B60">
      <w:r>
        <w:separator/>
      </w:r>
    </w:p>
  </w:footnote>
  <w:footnote w:type="continuationSeparator" w:id="0">
    <w:p w:rsidR="008F3452" w:rsidRDefault="008F3452" w:rsidP="008C7B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126D"/>
    <w:multiLevelType w:val="singleLevel"/>
    <w:tmpl w:val="0122126D"/>
    <w:lvl w:ilvl="0">
      <w:start w:val="1"/>
      <w:numFmt w:val="decimal"/>
      <w:suff w:val="nothing"/>
      <w:lvlText w:val="（%1）"/>
      <w:lvlJc w:val="left"/>
      <w:pPr>
        <w:ind w:left="-60"/>
      </w:pPr>
    </w:lvl>
  </w:abstractNum>
  <w:abstractNum w:abstractNumId="1">
    <w:nsid w:val="25BA8224"/>
    <w:multiLevelType w:val="singleLevel"/>
    <w:tmpl w:val="25BA822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WNjNDcyNDlmYjFhNjQ5MzYxN2Q2NGQwNzgxNjE4N2QifQ=="/>
  </w:docVars>
  <w:rsids>
    <w:rsidRoot w:val="1E111DB0"/>
    <w:rsid w:val="006A5B86"/>
    <w:rsid w:val="007409F3"/>
    <w:rsid w:val="008C7B60"/>
    <w:rsid w:val="008F3452"/>
    <w:rsid w:val="1E111DB0"/>
    <w:rsid w:val="2852419D"/>
    <w:rsid w:val="3E1814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09F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7409F3"/>
    <w:pPr>
      <w:spacing w:beforeAutospacing="1" w:afterAutospacing="1"/>
      <w:jc w:val="left"/>
    </w:pPr>
    <w:rPr>
      <w:rFonts w:cs="Times New Roman"/>
      <w:kern w:val="0"/>
      <w:sz w:val="24"/>
    </w:rPr>
  </w:style>
  <w:style w:type="table" w:styleId="a4">
    <w:name w:val="Table Grid"/>
    <w:basedOn w:val="a1"/>
    <w:uiPriority w:val="59"/>
    <w:qFormat/>
    <w:rsid w:val="007409F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8C7B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8C7B60"/>
    <w:rPr>
      <w:rFonts w:asciiTheme="minorHAnsi" w:eastAsiaTheme="minorEastAsia" w:hAnsiTheme="minorHAnsi" w:cstheme="minorBidi"/>
      <w:kern w:val="2"/>
      <w:sz w:val="18"/>
      <w:szCs w:val="18"/>
    </w:rPr>
  </w:style>
  <w:style w:type="paragraph" w:styleId="a6">
    <w:name w:val="footer"/>
    <w:basedOn w:val="a"/>
    <w:link w:val="Char0"/>
    <w:rsid w:val="008C7B60"/>
    <w:pPr>
      <w:tabs>
        <w:tab w:val="center" w:pos="4153"/>
        <w:tab w:val="right" w:pos="8306"/>
      </w:tabs>
      <w:snapToGrid w:val="0"/>
      <w:jc w:val="left"/>
    </w:pPr>
    <w:rPr>
      <w:sz w:val="18"/>
      <w:szCs w:val="18"/>
    </w:rPr>
  </w:style>
  <w:style w:type="character" w:customStyle="1" w:styleId="Char0">
    <w:name w:val="页脚 Char"/>
    <w:basedOn w:val="a0"/>
    <w:link w:val="a6"/>
    <w:rsid w:val="008C7B6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220</Words>
  <Characters>1255</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陈靓</dc:creator>
  <cp:lastModifiedBy>Administrator</cp:lastModifiedBy>
  <cp:revision>2</cp:revision>
  <dcterms:created xsi:type="dcterms:W3CDTF">2023-09-08T13:54:00Z</dcterms:created>
  <dcterms:modified xsi:type="dcterms:W3CDTF">2023-09-24T06:28:00Z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CA76156D1E9444D89E128184596ABA34_11</vt:lpwstr>
  </property>
</Properties>
</file>