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ind w:firstLine="880"/>
        <w:jc w:val="both"/>
        <w:rPr>
          <w:sz w:val="44"/>
        </w:rPr>
      </w:pPr>
    </w:p>
    <w:p>
      <w:pPr>
        <w:spacing w:line="220" w:lineRule="atLeast"/>
        <w:ind w:firstLine="880"/>
        <w:rPr>
          <w:sz w:val="44"/>
        </w:rPr>
      </w:pPr>
    </w:p>
    <w:p>
      <w:pPr>
        <w:pStyle w:val="4"/>
        <w:ind w:firstLine="803"/>
        <w:jc w:val="center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>网络聊天之“消失的标点符号”的探究</w:t>
      </w:r>
      <w:bookmarkStart w:id="0" w:name="_GoBack"/>
      <w:bookmarkEnd w:id="0"/>
    </w:p>
    <w:p>
      <w:pPr>
        <w:pStyle w:val="2"/>
        <w:spacing w:line="240" w:lineRule="atLeast"/>
        <w:ind w:firstLine="2200"/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开题报告</w:t>
      </w:r>
    </w:p>
    <w:p>
      <w:pPr>
        <w:ind w:firstLine="560"/>
      </w:pPr>
    </w:p>
    <w:p>
      <w:pPr>
        <w:ind w:firstLine="560"/>
      </w:pPr>
    </w:p>
    <w:p>
      <w:pPr>
        <w:ind w:firstLine="560"/>
      </w:pPr>
    </w:p>
    <w:p>
      <w:pPr>
        <w:ind w:firstLine="560"/>
      </w:pPr>
    </w:p>
    <w:p>
      <w:pPr>
        <w:ind w:firstLine="560"/>
      </w:pPr>
    </w:p>
    <w:p>
      <w:pPr>
        <w:ind w:firstLine="560"/>
      </w:pPr>
    </w:p>
    <w:p>
      <w:pPr>
        <w:ind w:firstLine="560"/>
      </w:pPr>
    </w:p>
    <w:p>
      <w:pPr>
        <w:ind w:firstLine="560"/>
        <w:jc w:val="both"/>
      </w:pPr>
    </w:p>
    <w:p>
      <w:pPr>
        <w:ind w:firstLine="560"/>
        <w:jc w:val="both"/>
      </w:pPr>
    </w:p>
    <w:p>
      <w:pPr>
        <w:ind w:firstLine="560"/>
      </w:pPr>
    </w:p>
    <w:p>
      <w:pPr>
        <w:pStyle w:val="3"/>
        <w:ind w:firstLine="720"/>
        <w:rPr>
          <w:rFonts w:hint="eastAsia"/>
        </w:rPr>
      </w:pPr>
      <w:r>
        <w:rPr>
          <w:rFonts w:hint="eastAsia"/>
        </w:rPr>
        <w:t>主持人：马心悦</w:t>
      </w:r>
    </w:p>
    <w:p>
      <w:pPr>
        <w:jc w:val="center"/>
        <w:rPr>
          <w:rFonts w:hint="default" w:eastAsia="微软雅黑"/>
          <w:b/>
          <w:bCs/>
          <w:sz w:val="32"/>
          <w:szCs w:val="24"/>
          <w:lang w:val="en-US" w:eastAsia="zh-CN"/>
        </w:rPr>
      </w:pPr>
      <w:r>
        <w:rPr>
          <w:rFonts w:hint="eastAsia"/>
          <w:b/>
          <w:bCs/>
          <w:sz w:val="32"/>
          <w:szCs w:val="24"/>
          <w:lang w:val="en-US" w:eastAsia="zh-CN"/>
        </w:rPr>
        <w:t>小组成员：许梦涵</w:t>
      </w:r>
    </w:p>
    <w:p>
      <w:pPr>
        <w:pStyle w:val="3"/>
        <w:ind w:firstLine="720"/>
      </w:pPr>
      <w:r>
        <w:rPr>
          <w:rFonts w:hint="eastAsia"/>
        </w:rPr>
        <w:t>指导老师：韩宇老师</w:t>
      </w:r>
    </w:p>
    <w:p>
      <w:pPr>
        <w:pStyle w:val="3"/>
        <w:ind w:firstLine="720"/>
      </w:pPr>
      <w:r>
        <w:rPr>
          <w:rFonts w:hint="eastAsia"/>
        </w:rPr>
        <w:t>学  校：徐州市矿大实验学校</w:t>
      </w:r>
    </w:p>
    <w:p>
      <w:pPr>
        <w:ind w:firstLine="560"/>
      </w:pPr>
    </w:p>
    <w:p>
      <w:pPr>
        <w:adjustRightInd/>
        <w:snapToGrid/>
        <w:spacing w:line="220" w:lineRule="atLeast"/>
        <w:ind w:firstLine="560"/>
      </w:pPr>
      <w:r>
        <w:br w:type="page"/>
      </w:r>
    </w:p>
    <w:p>
      <w:pPr>
        <w:numPr>
          <w:ilvl w:val="0"/>
          <w:numId w:val="1"/>
        </w:numPr>
        <w:spacing w:line="220" w:lineRule="atLeast"/>
        <w:rPr>
          <w:rStyle w:val="10"/>
        </w:rPr>
      </w:pPr>
      <w:r>
        <w:t>当代，网络聊天已经是人们的家常便饭。而在网络聊天的亲身经历中我发现了一个大家习以为常的现象：</w:t>
      </w:r>
      <w:r>
        <w:rPr>
          <w:rFonts w:hint="eastAsia"/>
        </w:rPr>
        <w:t>大家在网络聊天时往往会忽略或故意不使用部分标点符号。由此，我总结了这个值得探究的问题</w:t>
      </w:r>
      <w:r>
        <w:t>——</w:t>
      </w:r>
      <w:r>
        <w:rPr>
          <w:rFonts w:hint="eastAsia"/>
        </w:rPr>
        <w:t>网络聊天中“消失的标点符号”。</w:t>
      </w:r>
      <w:r>
        <w:t xml:space="preserve"> </w:t>
      </w:r>
      <w:r>
        <w:rPr>
          <w:rFonts w:hint="eastAsia"/>
        </w:rPr>
        <w:t>带着“这背后的原因是什么？它有什么现实意义？它体现了新时代的什么特点？”的疑问，我以“了解标点符号的作用”、“问卷调查”等形式得出了“在网络聊天中，由于大家可以在表述完一个意思后便点击“发送”键，使句子与句子间分离开，以提示读者该句的表达意思已结束；亦有空格键切分句子意群，所以逗号和句号在网络聊天中出现较少。““但像正式的沟通，还是会更多以书面语交流“等结论。收益颇多，意义非凡。</w:t>
      </w:r>
    </w:p>
    <w:p>
      <w:pPr>
        <w:ind w:firstLine="570"/>
        <w:rPr>
          <w:rStyle w:val="10"/>
        </w:rPr>
      </w:pPr>
      <w:r>
        <w:rPr>
          <w:rStyle w:val="10"/>
        </w:rPr>
        <w:t>一、相关背景：</w:t>
      </w:r>
    </w:p>
    <w:p>
      <w:pPr>
        <w:ind w:firstLine="560"/>
      </w:pPr>
      <w:r>
        <w:rPr>
          <w:rFonts w:hint="eastAsia"/>
        </w:rPr>
        <w:t>1.（1）</w:t>
      </w:r>
      <w:r>
        <w:t>汉代许慎早已经在《说文解字》中，收录了“、”号，解释:“有所绝止、而识之也。”可见</w:t>
      </w:r>
      <w:r>
        <w:rPr>
          <w:color w:val="FF0000"/>
        </w:rPr>
        <w:t>我国拥有标点符号的历史，早在汉代之前</w:t>
      </w:r>
      <w:r>
        <w:t xml:space="preserve">。 </w:t>
      </w:r>
    </w:p>
    <w:p>
      <w:pPr>
        <w:ind w:firstLine="560"/>
      </w:pPr>
      <w:r>
        <w:rPr>
          <w:rFonts w:hint="eastAsia"/>
        </w:rPr>
        <w:t>（2）</w:t>
      </w:r>
      <w:r>
        <w:t>现存最早的文字甲骨文中，就已经出现了一些标点符号。它们的主</w:t>
      </w:r>
      <w:r>
        <w:rPr>
          <w:color w:val="FF0000"/>
        </w:rPr>
        <w:t>要功能都是起分辞的作用</w:t>
      </w:r>
      <w:r>
        <w:t xml:space="preserve">，即把不同条的卜辞隔开。 </w:t>
      </w:r>
    </w:p>
    <w:p>
      <w:pPr>
        <w:ind w:firstLine="560"/>
      </w:pPr>
      <w:r>
        <w:rPr>
          <w:rFonts w:hint="eastAsia"/>
        </w:rPr>
        <w:t>（3）先秦是标点符号的萌芽期，因此这个时候的标点符号种类不多，形体不规则，使用具有任意性。但先秦时期出现的标点符号，是汉语标点符号的源头，</w:t>
      </w:r>
      <w:r>
        <w:rPr>
          <w:rFonts w:hint="eastAsia"/>
          <w:color w:val="FF0000"/>
        </w:rPr>
        <w:t>奠定了后代标点符号发展的基础</w:t>
      </w:r>
      <w:r>
        <w:rPr>
          <w:rFonts w:hint="eastAsia"/>
        </w:rPr>
        <w:t>，后代许多标点都是由这一时期的标点符号发展而来。</w:t>
      </w:r>
    </w:p>
    <w:p>
      <w:pPr>
        <w:ind w:firstLine="560"/>
      </w:pPr>
      <w:r>
        <w:rPr>
          <w:rFonts w:hint="eastAsia"/>
        </w:rPr>
        <w:t>（4）</w:t>
      </w:r>
      <w:r>
        <w:t xml:space="preserve">汉代使用标点符号更多，其中包括之前已经出现过的圆点号、勾识号、黑方号、横线号、二短横号，和新产生的顿号、逗号、句号、括号、三角号、斜线号、扁方框号、尖角号、竖长点号、节字号、马字号、儿字号、网纹号。 </w:t>
      </w:r>
    </w:p>
    <w:p>
      <w:pPr>
        <w:ind w:firstLine="560"/>
      </w:pPr>
      <w:r>
        <w:rPr>
          <w:rFonts w:hint="eastAsia"/>
        </w:rPr>
        <w:t>（5）从魏晋至唐五代七百年间标点符号的发展相对标点符号的</w:t>
      </w:r>
      <w:r>
        <w:rPr>
          <w:rFonts w:hint="eastAsia"/>
          <w:color w:val="FF0000"/>
        </w:rPr>
        <w:t>整体发展来说是比较保守的</w:t>
      </w:r>
      <w:r>
        <w:rPr>
          <w:rFonts w:hint="eastAsia"/>
        </w:rPr>
        <w:t>，其中的标点符号很多已经在两汉中见到。但是保守是就标点符号的整体发展倾向而言，保守期内部仍然存在发展，虽然这一时期见到的新标点不多，但标点符号的用法比秦汉大有增加。</w:t>
      </w:r>
    </w:p>
    <w:p>
      <w:pPr>
        <w:ind w:firstLine="560"/>
      </w:pPr>
      <w:r>
        <w:rPr>
          <w:rFonts w:hint="eastAsia"/>
        </w:rPr>
        <w:t>（6）宋元明时期标点符号的使用虽然已经进入成熟期，但仍然存在许多不足，</w:t>
      </w:r>
      <w:r>
        <w:rPr>
          <w:rFonts w:hint="eastAsia"/>
          <w:color w:val="FF0000"/>
        </w:rPr>
        <w:t>存在严重的多号一用，一号多用现象</w:t>
      </w:r>
      <w:r>
        <w:rPr>
          <w:rFonts w:hint="eastAsia"/>
        </w:rPr>
        <w:t>，还有很多钞刻本不用或很少用标点符号。即便如此，它仍然是标点符号发展史上的一个重要阶段，</w:t>
      </w:r>
      <w:r>
        <w:rPr>
          <w:rFonts w:hint="eastAsia"/>
          <w:color w:val="FF0000"/>
        </w:rPr>
        <w:t>旧式标点的格局已经形成</w:t>
      </w:r>
      <w:r>
        <w:rPr>
          <w:rFonts w:hint="eastAsia"/>
        </w:rPr>
        <w:t>。</w:t>
      </w:r>
    </w:p>
    <w:p>
      <w:pPr>
        <w:ind w:firstLine="560"/>
      </w:pPr>
      <w:r>
        <w:rPr>
          <w:rFonts w:hint="eastAsia"/>
        </w:rPr>
        <w:t>（7）清代的标点符号虽然有所发展，但</w:t>
      </w:r>
      <w:r>
        <w:rPr>
          <w:rFonts w:hint="eastAsia"/>
          <w:color w:val="FF0000"/>
        </w:rPr>
        <w:t>并没有飞跃性的进步</w:t>
      </w:r>
      <w:r>
        <w:rPr>
          <w:rFonts w:hint="eastAsia"/>
        </w:rPr>
        <w:t>。</w:t>
      </w:r>
    </w:p>
    <w:p>
      <w:pPr>
        <w:ind w:firstLine="560"/>
      </w:pPr>
      <w:r>
        <w:rPr>
          <w:rFonts w:hint="eastAsia"/>
        </w:rPr>
        <w:t>（8）</w:t>
      </w:r>
      <w:r>
        <w:t>1920年2月2日，北洋政府教育部发布《通令采用新式标点符号文》，</w:t>
      </w:r>
      <w:r>
        <w:rPr>
          <w:color w:val="FF0000"/>
        </w:rPr>
        <w:t>标志着我国第一套法定的新式标点符号从此诞生</w:t>
      </w:r>
      <w:r>
        <w:t>。这时候的标点符号，已经结合了西式标点符号，</w:t>
      </w:r>
      <w:r>
        <w:rPr>
          <w:color w:val="FF0000"/>
        </w:rPr>
        <w:t>与我们现在用的标点符号也相去不远</w:t>
      </w:r>
      <w:r>
        <w:t xml:space="preserve">。 </w:t>
      </w:r>
    </w:p>
    <w:p>
      <w:pPr>
        <w:ind w:firstLine="560"/>
      </w:pPr>
      <w:r>
        <w:rPr>
          <w:rFonts w:hint="eastAsia"/>
        </w:rPr>
        <w:t>2.（1）</w:t>
      </w:r>
      <w:r>
        <w:t>随着互联网的普及和计算机技术的进步，</w:t>
      </w:r>
      <w:r>
        <w:rPr>
          <w:color w:val="FF0000"/>
        </w:rPr>
        <w:t>以互联网为媒介的</w:t>
      </w:r>
      <w:r>
        <w:t>网络聊天于</w:t>
      </w:r>
      <w:r>
        <w:rPr>
          <w:color w:val="FF0000"/>
        </w:rPr>
        <w:t>20世纪</w:t>
      </w:r>
      <w:r>
        <w:rPr>
          <w:rFonts w:hint="eastAsia"/>
          <w:color w:val="FF0000"/>
        </w:rPr>
        <w:t>8</w:t>
      </w:r>
      <w:r>
        <w:rPr>
          <w:color w:val="FF0000"/>
        </w:rPr>
        <w:t>0年代</w:t>
      </w:r>
      <w:r>
        <w:t>初期出现，</w:t>
      </w:r>
      <w:r>
        <w:rPr>
          <w:rFonts w:hint="eastAsia"/>
        </w:rPr>
        <w:t>最初是一些程序员和科学家们在计算机网络上交流工作和学术信息。随着互联网的普及和迅速发展，电脑上网聊天逐渐成为了普通人之间社交交流的一种方式。</w:t>
      </w:r>
    </w:p>
    <w:p>
      <w:pPr>
        <w:ind w:firstLine="560"/>
      </w:pPr>
      <w:r>
        <w:rPr>
          <w:rFonts w:hint="eastAsia"/>
        </w:rPr>
        <w:t>（2）到了1996年，第一个网络聊天室在广东出现，这个网络聊天室的单月用户数量超过千万，每天有4万人同时在线，</w:t>
      </w:r>
      <w:r>
        <w:rPr>
          <w:rFonts w:hint="eastAsia"/>
          <w:color w:val="FF0000"/>
        </w:rPr>
        <w:t>这标志着网络聊天室的兴起和普及</w:t>
      </w:r>
      <w:r>
        <w:rPr>
          <w:rFonts w:hint="eastAsia"/>
        </w:rPr>
        <w:t>。</w:t>
      </w:r>
    </w:p>
    <w:p>
      <w:pPr>
        <w:ind w:firstLine="560"/>
      </w:pPr>
      <w:r>
        <w:rPr>
          <w:rFonts w:hint="eastAsia"/>
        </w:rPr>
        <w:t>（3）此外，2002年QQ推出了视频聊天功能，网恋不再纯靠想象，完全形而上的爱情逐渐走下神坛，这进一步推动了网络聊天的发展。</w:t>
      </w:r>
    </w:p>
    <w:p>
      <w:pPr>
        <w:ind w:firstLine="560"/>
      </w:pPr>
    </w:p>
    <w:p>
      <w:pPr>
        <w:ind w:firstLine="570"/>
        <w:rPr>
          <w:rStyle w:val="10"/>
        </w:rPr>
      </w:pPr>
      <w:r>
        <w:rPr>
          <w:rStyle w:val="10"/>
          <w:rFonts w:hint="eastAsia"/>
        </w:rPr>
        <w:t>二.研究目的</w:t>
      </w:r>
    </w:p>
    <w:p>
      <w:pPr>
        <w:ind w:firstLine="560"/>
        <w:rPr>
          <w:color w:val="FF0000"/>
        </w:rPr>
      </w:pPr>
      <w:r>
        <w:rPr>
          <w:rFonts w:hint="eastAsia"/>
        </w:rPr>
        <w:t>1.探究网络聊天之“消失的标点符号”</w:t>
      </w:r>
      <w:r>
        <w:rPr>
          <w:color w:val="FF0000"/>
        </w:rPr>
        <w:t>背后的原因</w:t>
      </w:r>
    </w:p>
    <w:p>
      <w:pPr>
        <w:ind w:firstLine="560"/>
      </w:pPr>
      <w:r>
        <w:rPr>
          <w:rFonts w:hint="eastAsia"/>
        </w:rPr>
        <w:t>2.探究网络聊天之“消失的标点符号”的</w:t>
      </w:r>
      <w:r>
        <w:rPr>
          <w:color w:val="FF0000"/>
        </w:rPr>
        <w:t>现实意义</w:t>
      </w:r>
    </w:p>
    <w:p>
      <w:pPr>
        <w:ind w:firstLine="560"/>
      </w:pPr>
      <w:r>
        <w:rPr>
          <w:rFonts w:hint="eastAsia"/>
        </w:rPr>
        <w:t>3.探究网络聊天之“消失的标点符号”</w:t>
      </w:r>
      <w:r>
        <w:rPr>
          <w:color w:val="FF0000"/>
        </w:rPr>
        <w:t>体现</w:t>
      </w:r>
      <w:r>
        <w:rPr>
          <w:rFonts w:hint="eastAsia"/>
          <w:color w:val="FF0000"/>
        </w:rPr>
        <w:t>的</w:t>
      </w:r>
      <w:r>
        <w:rPr>
          <w:color w:val="FF0000"/>
        </w:rPr>
        <w:t>新时代的特点</w:t>
      </w:r>
      <w:r>
        <w:t xml:space="preserve"> </w:t>
      </w:r>
    </w:p>
    <w:p>
      <w:pPr>
        <w:ind w:firstLine="570"/>
        <w:rPr>
          <w:rStyle w:val="10"/>
        </w:rPr>
      </w:pPr>
      <w:r>
        <w:rPr>
          <w:rStyle w:val="10"/>
          <w:rFonts w:hint="eastAsia"/>
        </w:rPr>
        <w:t>三.研究意义及价值</w:t>
      </w:r>
    </w:p>
    <w:p>
      <w:pPr>
        <w:ind w:firstLine="560"/>
      </w:pPr>
      <w:r>
        <w:rPr>
          <w:rFonts w:hint="eastAsia"/>
        </w:rPr>
        <w:t>1.</w:t>
      </w:r>
      <w:r>
        <w:rPr>
          <w:color w:val="FF0000"/>
        </w:rPr>
        <w:t>身处新时代，亦有新面貌</w:t>
      </w:r>
      <w:r>
        <w:t>。当代网络聊天中“消失的标点符号”是其载体互联网繁荣发展的体现</w:t>
      </w:r>
      <w:r>
        <w:rPr>
          <w:rFonts w:hint="eastAsia"/>
        </w:rPr>
        <w:t>。</w:t>
      </w:r>
      <w:r>
        <w:t xml:space="preserve"> </w:t>
      </w:r>
    </w:p>
    <w:p>
      <w:pPr>
        <w:ind w:firstLine="560"/>
      </w:pPr>
      <w:r>
        <w:rPr>
          <w:rFonts w:hint="eastAsia"/>
        </w:rPr>
        <w:t>2.体现</w:t>
      </w:r>
      <w:r>
        <w:t>文学、文法融入生活，融入时代，才会更好的发展，才会体现时代特征，才能展示出其真正的意义与价值</w:t>
      </w:r>
      <w:r>
        <w:rPr>
          <w:rFonts w:hint="eastAsia"/>
        </w:rPr>
        <w:t>。</w:t>
      </w:r>
    </w:p>
    <w:p>
      <w:pPr>
        <w:ind w:firstLine="560"/>
      </w:pPr>
      <w:r>
        <w:rPr>
          <w:rFonts w:hint="eastAsia"/>
        </w:rPr>
        <w:t>3.以对此的探究，可以丰富思想、开拓眼界。</w:t>
      </w:r>
    </w:p>
    <w:p>
      <w:pPr>
        <w:ind w:firstLine="570"/>
        <w:rPr>
          <w:rStyle w:val="10"/>
        </w:rPr>
      </w:pPr>
      <w:r>
        <w:rPr>
          <w:rStyle w:val="10"/>
          <w:rFonts w:hint="eastAsia"/>
        </w:rPr>
        <w:t>四.研究计划</w:t>
      </w:r>
    </w:p>
    <w:p>
      <w:pPr>
        <w:ind w:firstLine="560"/>
        <w:rPr>
          <w:color w:val="FF0000"/>
        </w:rPr>
      </w:pPr>
      <w:r>
        <w:rPr>
          <w:rFonts w:hint="eastAsia"/>
        </w:rPr>
        <w:t>1.2024.7.28 确定课题，</w:t>
      </w:r>
      <w:r>
        <w:rPr>
          <w:rFonts w:hint="eastAsia"/>
          <w:color w:val="FF0000"/>
        </w:rPr>
        <w:t>拟定研究大纲</w:t>
      </w:r>
    </w:p>
    <w:p>
      <w:pPr>
        <w:ind w:firstLine="560"/>
      </w:pPr>
      <w:r>
        <w:rPr>
          <w:rFonts w:hint="eastAsia"/>
        </w:rPr>
        <w:t>2.2024.7.29 搜集相关资料，</w:t>
      </w:r>
      <w:r>
        <w:rPr>
          <w:rFonts w:hint="eastAsia"/>
          <w:color w:val="FF0000"/>
        </w:rPr>
        <w:t>撰写开题报告</w:t>
      </w:r>
    </w:p>
    <w:p>
      <w:pPr>
        <w:ind w:firstLine="560"/>
      </w:pPr>
      <w:r>
        <w:rPr>
          <w:rFonts w:hint="eastAsia"/>
        </w:rPr>
        <w:t>3.2024.7.30-8.2 设计调查问卷并发布，等待调查结果</w:t>
      </w:r>
    </w:p>
    <w:p>
      <w:pPr>
        <w:ind w:firstLine="560"/>
      </w:pPr>
      <w:r>
        <w:rPr>
          <w:rFonts w:hint="eastAsia"/>
        </w:rPr>
        <w:t>4.2024.8.3整理调查结果，撰写调查报告与结题报告</w:t>
      </w:r>
    </w:p>
    <w:p>
      <w:pPr>
        <w:ind w:firstLine="560"/>
      </w:pPr>
      <w:r>
        <w:rPr>
          <w:rFonts w:hint="eastAsia"/>
        </w:rPr>
        <w:t>5.2024.8.4 请指导老师</w:t>
      </w:r>
      <w:r>
        <w:rPr>
          <w:rFonts w:hint="eastAsia"/>
          <w:color w:val="FF0000"/>
        </w:rPr>
        <w:t>最终审核</w:t>
      </w:r>
      <w:r>
        <w:rPr>
          <w:rFonts w:hint="eastAsia"/>
        </w:rPr>
        <w:t>，修改完善。结题。</w:t>
      </w:r>
    </w:p>
    <w:p>
      <w:pPr>
        <w:ind w:firstLine="570"/>
        <w:rPr>
          <w:rStyle w:val="10"/>
        </w:rPr>
      </w:pPr>
      <w:r>
        <w:rPr>
          <w:rStyle w:val="10"/>
          <w:rFonts w:hint="eastAsia"/>
        </w:rPr>
        <w:t>五.调查方式</w:t>
      </w:r>
    </w:p>
    <w:p>
      <w:pPr>
        <w:ind w:firstLine="560"/>
      </w:pPr>
      <w:r>
        <w:rPr>
          <w:rFonts w:hint="eastAsia"/>
        </w:rPr>
        <w:t>1.文献研究。搜集、查阅相关文献，</w:t>
      </w:r>
      <w:r>
        <w:rPr>
          <w:rFonts w:hint="eastAsia"/>
          <w:color w:val="FF0000"/>
        </w:rPr>
        <w:t>提取并摘抄有用信息</w:t>
      </w:r>
      <w:r>
        <w:rPr>
          <w:rFonts w:hint="eastAsia"/>
        </w:rPr>
        <w:t>，批注理解，分析讨论。</w:t>
      </w:r>
    </w:p>
    <w:p>
      <w:pPr>
        <w:ind w:firstLine="560"/>
      </w:pPr>
      <w:r>
        <w:rPr>
          <w:rFonts w:hint="eastAsia"/>
        </w:rPr>
        <w:t>2.调查问卷。设计调查问卷，发布宣传，等待结果。整理分析，</w:t>
      </w:r>
      <w:r>
        <w:rPr>
          <w:rFonts w:hint="eastAsia"/>
          <w:color w:val="FF0000"/>
        </w:rPr>
        <w:t>联系文献</w:t>
      </w:r>
      <w:r>
        <w:rPr>
          <w:rFonts w:hint="eastAsia"/>
        </w:rPr>
        <w:t>，得出结论。</w:t>
      </w:r>
    </w:p>
    <w:p>
      <w:pPr>
        <w:ind w:firstLine="570"/>
        <w:rPr>
          <w:rStyle w:val="10"/>
        </w:rPr>
      </w:pPr>
      <w:r>
        <w:rPr>
          <w:rStyle w:val="10"/>
          <w:rFonts w:hint="eastAsia"/>
        </w:rPr>
        <w:t>六.课题研究确定及可行性</w:t>
      </w:r>
    </w:p>
    <w:p>
      <w:pPr>
        <w:ind w:firstLine="560"/>
      </w:pPr>
      <w:r>
        <w:rPr>
          <w:rFonts w:hint="eastAsia"/>
        </w:rPr>
        <w:t>1.</w:t>
      </w:r>
      <w:r>
        <w:rPr>
          <w:rFonts w:hint="eastAsia"/>
          <w:color w:val="FF0000"/>
        </w:rPr>
        <w:t>关注日常生活</w:t>
      </w:r>
      <w:r>
        <w:rPr>
          <w:rFonts w:hint="eastAsia"/>
        </w:rPr>
        <w:t>，“不放过”司空见惯的现象，深入思考，确定课题。</w:t>
      </w:r>
    </w:p>
    <w:p>
      <w:pPr>
        <w:ind w:firstLine="560"/>
      </w:pPr>
      <w:r>
        <w:rPr>
          <w:rFonts w:hint="eastAsia"/>
        </w:rPr>
        <w:t>2.</w:t>
      </w:r>
      <w:r>
        <w:rPr>
          <w:rFonts w:hint="eastAsia"/>
          <w:color w:val="FF0000"/>
        </w:rPr>
        <w:t>学校鼓励</w:t>
      </w:r>
      <w:r>
        <w:rPr>
          <w:rFonts w:hint="eastAsia"/>
        </w:rPr>
        <w:t>学生开展研究性学习，拓展学习方法与途径。</w:t>
      </w:r>
    </w:p>
    <w:p>
      <w:pPr>
        <w:ind w:firstLine="560"/>
      </w:pPr>
      <w:r>
        <w:rPr>
          <w:rFonts w:hint="eastAsia"/>
        </w:rPr>
        <w:t>3.学校老师</w:t>
      </w:r>
      <w:r>
        <w:rPr>
          <w:rFonts w:hint="eastAsia"/>
          <w:color w:val="FF0000"/>
        </w:rPr>
        <w:t>用心负责，耐心和蔼</w:t>
      </w:r>
      <w:r>
        <w:rPr>
          <w:rFonts w:hint="eastAsia"/>
        </w:rPr>
        <w:t>，辅助学生进行研究，修改完善。</w:t>
      </w:r>
    </w:p>
    <w:p>
      <w:pPr>
        <w:ind w:firstLine="570"/>
        <w:rPr>
          <w:rStyle w:val="10"/>
        </w:rPr>
      </w:pPr>
      <w:r>
        <w:rPr>
          <w:rStyle w:val="10"/>
          <w:rFonts w:hint="eastAsia"/>
        </w:rPr>
        <w:t>七.预期效果</w:t>
      </w:r>
    </w:p>
    <w:p>
      <w:pPr>
        <w:ind w:firstLine="560"/>
      </w:pPr>
      <w:r>
        <w:rPr>
          <w:rFonts w:hint="eastAsia"/>
        </w:rPr>
        <w:t>能通过调查问卷的形式</w:t>
      </w:r>
      <w:r>
        <w:rPr>
          <w:rFonts w:hint="eastAsia"/>
          <w:color w:val="FF0000"/>
        </w:rPr>
        <w:t>真实了解</w:t>
      </w:r>
      <w:r>
        <w:rPr>
          <w:rFonts w:hint="eastAsia"/>
        </w:rPr>
        <w:t>课题现状，</w:t>
      </w:r>
      <w:r>
        <w:rPr>
          <w:rFonts w:hint="eastAsia"/>
          <w:color w:val="FF0000"/>
        </w:rPr>
        <w:t>依据文献</w:t>
      </w:r>
      <w:r>
        <w:rPr>
          <w:rFonts w:hint="eastAsia"/>
        </w:rPr>
        <w:t>高效得出课题的结果，探究课题意义，</w:t>
      </w:r>
      <w:r>
        <w:rPr>
          <w:rFonts w:hint="eastAsia"/>
          <w:color w:val="FF0000"/>
        </w:rPr>
        <w:t>享受多途径学习</w:t>
      </w:r>
      <w:r>
        <w:rPr>
          <w:rFonts w:hint="eastAsia"/>
        </w:rPr>
        <w:t>，丰富思想、开拓眼界。</w:t>
      </w:r>
    </w:p>
    <w:p>
      <w:pPr>
        <w:adjustRightInd/>
        <w:snapToGrid/>
        <w:spacing w:line="220" w:lineRule="atLeast"/>
        <w:ind w:firstLine="560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560"/>
      </w:pPr>
      <w:r>
        <w:separator/>
      </w:r>
    </w:p>
  </w:footnote>
  <w:footnote w:type="continuationSeparator" w:id="1">
    <w:p>
      <w:pPr>
        <w:spacing w:before="0" w:after="0" w:line="240" w:lineRule="auto"/>
        <w:ind w:firstLine="56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6FB4E2F"/>
    <w:multiLevelType w:val="multilevel"/>
    <w:tmpl w:val="76FB4E2F"/>
    <w:lvl w:ilvl="0" w:tentative="0">
      <w:start w:val="1"/>
      <w:numFmt w:val="bullet"/>
      <w:lvlText w:val=""/>
      <w:lvlJc w:val="left"/>
      <w:pPr>
        <w:tabs>
          <w:tab w:val="left" w:pos="720"/>
        </w:tabs>
        <w:ind w:left="720" w:hanging="360"/>
      </w:pPr>
      <w:rPr>
        <w:rFonts w:hint="default" w:ascii="Times New Roman" w:hAnsi="Times New Roman"/>
      </w:rPr>
    </w:lvl>
    <w:lvl w:ilvl="1" w:tentative="0">
      <w:start w:val="1"/>
      <w:numFmt w:val="bullet"/>
      <w:lvlText w:val=""/>
      <w:lvlJc w:val="left"/>
      <w:pPr>
        <w:tabs>
          <w:tab w:val="left" w:pos="1440"/>
        </w:tabs>
        <w:ind w:left="1440" w:hanging="360"/>
      </w:pPr>
      <w:rPr>
        <w:rFonts w:hint="default" w:ascii="Times New Roman" w:hAnsi="Times New Roman"/>
      </w:rPr>
    </w:lvl>
    <w:lvl w:ilvl="2" w:tentative="0">
      <w:start w:val="1"/>
      <w:numFmt w:val="bullet"/>
      <w:lvlText w:val=""/>
      <w:lvlJc w:val="left"/>
      <w:pPr>
        <w:tabs>
          <w:tab w:val="left" w:pos="2160"/>
        </w:tabs>
        <w:ind w:left="2160" w:hanging="360"/>
      </w:pPr>
      <w:rPr>
        <w:rFonts w:hint="default" w:ascii="Times New Roman" w:hAnsi="Times New Roman"/>
      </w:rPr>
    </w:lvl>
    <w:lvl w:ilvl="3" w:tentative="0">
      <w:start w:val="1"/>
      <w:numFmt w:val="bullet"/>
      <w:lvlText w:val=""/>
      <w:lvlJc w:val="left"/>
      <w:pPr>
        <w:tabs>
          <w:tab w:val="left" w:pos="2880"/>
        </w:tabs>
        <w:ind w:left="2880" w:hanging="360"/>
      </w:pPr>
      <w:rPr>
        <w:rFonts w:hint="default" w:ascii="Times New Roman" w:hAnsi="Times New Roman"/>
      </w:rPr>
    </w:lvl>
    <w:lvl w:ilvl="4" w:tentative="0">
      <w:start w:val="1"/>
      <w:numFmt w:val="bullet"/>
      <w:lvlText w:val=""/>
      <w:lvlJc w:val="left"/>
      <w:pPr>
        <w:tabs>
          <w:tab w:val="left" w:pos="3600"/>
        </w:tabs>
        <w:ind w:left="3600" w:hanging="360"/>
      </w:pPr>
      <w:rPr>
        <w:rFonts w:hint="default" w:ascii="Times New Roman" w:hAnsi="Times New Roman"/>
      </w:rPr>
    </w:lvl>
    <w:lvl w:ilvl="5" w:tentative="0">
      <w:start w:val="1"/>
      <w:numFmt w:val="bullet"/>
      <w:lvlText w:val=""/>
      <w:lvlJc w:val="left"/>
      <w:pPr>
        <w:tabs>
          <w:tab w:val="left" w:pos="4320"/>
        </w:tabs>
        <w:ind w:left="4320" w:hanging="360"/>
      </w:pPr>
      <w:rPr>
        <w:rFonts w:hint="default" w:ascii="Times New Roman" w:hAnsi="Times New Roman"/>
      </w:rPr>
    </w:lvl>
    <w:lvl w:ilvl="6" w:tentative="0">
      <w:start w:val="1"/>
      <w:numFmt w:val="bullet"/>
      <w:lvlText w:val=""/>
      <w:lvlJc w:val="left"/>
      <w:pPr>
        <w:tabs>
          <w:tab w:val="left" w:pos="5040"/>
        </w:tabs>
        <w:ind w:left="5040" w:hanging="360"/>
      </w:pPr>
      <w:rPr>
        <w:rFonts w:hint="default" w:ascii="Times New Roman" w:hAnsi="Times New Roman"/>
      </w:rPr>
    </w:lvl>
    <w:lvl w:ilvl="7" w:tentative="0">
      <w:start w:val="1"/>
      <w:numFmt w:val="bullet"/>
      <w:lvlText w:val=""/>
      <w:lvlJc w:val="left"/>
      <w:pPr>
        <w:tabs>
          <w:tab w:val="left" w:pos="5760"/>
        </w:tabs>
        <w:ind w:left="5760" w:hanging="360"/>
      </w:pPr>
      <w:rPr>
        <w:rFonts w:hint="default" w:ascii="Times New Roman" w:hAnsi="Times New Roman"/>
      </w:rPr>
    </w:lvl>
    <w:lvl w:ilvl="8" w:tentative="0">
      <w:start w:val="1"/>
      <w:numFmt w:val="bullet"/>
      <w:lvlText w:val=""/>
      <w:lvlJc w:val="left"/>
      <w:pPr>
        <w:tabs>
          <w:tab w:val="left" w:pos="6480"/>
        </w:tabs>
        <w:ind w:left="6480" w:hanging="360"/>
      </w:pPr>
      <w:rPr>
        <w:rFonts w:hint="default" w:ascii="Times New Roman" w:hAnsi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D31D50"/>
    <w:rsid w:val="000C496E"/>
    <w:rsid w:val="001C2814"/>
    <w:rsid w:val="00206609"/>
    <w:rsid w:val="002B0F94"/>
    <w:rsid w:val="00323B43"/>
    <w:rsid w:val="003D37D8"/>
    <w:rsid w:val="00426133"/>
    <w:rsid w:val="004358AB"/>
    <w:rsid w:val="005F75D6"/>
    <w:rsid w:val="00631F41"/>
    <w:rsid w:val="00852016"/>
    <w:rsid w:val="008B7726"/>
    <w:rsid w:val="00B01E45"/>
    <w:rsid w:val="00B5101D"/>
    <w:rsid w:val="00B562B8"/>
    <w:rsid w:val="00BB4A93"/>
    <w:rsid w:val="00BE656E"/>
    <w:rsid w:val="00CB4212"/>
    <w:rsid w:val="00D22FB0"/>
    <w:rsid w:val="00D27BCA"/>
    <w:rsid w:val="00D31D50"/>
    <w:rsid w:val="00DC5479"/>
    <w:rsid w:val="3CFB1962"/>
    <w:rsid w:val="D9E63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  <w:ind w:firstLine="200" w:firstLineChars="200"/>
    </w:pPr>
    <w:rPr>
      <w:rFonts w:ascii="Tahoma" w:hAnsi="Tahoma" w:eastAsia="微软雅黑" w:cstheme="minorBidi"/>
      <w:sz w:val="28"/>
      <w:szCs w:val="22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9"/>
    <w:pPr>
      <w:keepNext/>
      <w:keepLines/>
      <w:spacing w:before="340" w:after="330" w:line="578" w:lineRule="auto"/>
      <w:jc w:val="center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8"/>
    <w:unhideWhenUsed/>
    <w:qFormat/>
    <w:uiPriority w:val="9"/>
    <w:pPr>
      <w:keepNext/>
      <w:keepLines/>
      <w:spacing w:before="260" w:after="260" w:line="240" w:lineRule="atLeast"/>
      <w:jc w:val="center"/>
      <w:outlineLvl w:val="1"/>
    </w:pPr>
    <w:rPr>
      <w:rFonts w:asciiTheme="majorHAnsi" w:hAnsiTheme="majorHAnsi" w:cstheme="majorBidi"/>
      <w:b/>
      <w:bCs/>
      <w:sz w:val="36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Subtitle"/>
    <w:basedOn w:val="1"/>
    <w:next w:val="1"/>
    <w:link w:val="9"/>
    <w:qFormat/>
    <w:uiPriority w:val="11"/>
    <w:pPr>
      <w:spacing w:before="240" w:after="60" w:line="312" w:lineRule="auto"/>
      <w:jc w:val="right"/>
      <w:outlineLvl w:val="1"/>
    </w:pPr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7">
    <w:name w:val="标题 1 Char"/>
    <w:basedOn w:val="6"/>
    <w:link w:val="2"/>
    <w:qFormat/>
    <w:uiPriority w:val="9"/>
    <w:rPr>
      <w:rFonts w:ascii="Tahoma" w:hAnsi="Tahoma"/>
      <w:b/>
      <w:bCs/>
      <w:kern w:val="44"/>
      <w:sz w:val="44"/>
      <w:szCs w:val="44"/>
    </w:rPr>
  </w:style>
  <w:style w:type="character" w:customStyle="1" w:styleId="8">
    <w:name w:val="标题 2 Char"/>
    <w:basedOn w:val="6"/>
    <w:link w:val="3"/>
    <w:qFormat/>
    <w:uiPriority w:val="9"/>
    <w:rPr>
      <w:rFonts w:asciiTheme="majorHAnsi" w:hAnsiTheme="majorHAnsi" w:cstheme="majorBidi"/>
      <w:b/>
      <w:bCs/>
      <w:sz w:val="36"/>
      <w:szCs w:val="32"/>
    </w:rPr>
  </w:style>
  <w:style w:type="character" w:customStyle="1" w:styleId="9">
    <w:name w:val="副标题 Char"/>
    <w:basedOn w:val="6"/>
    <w:link w:val="4"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0">
    <w:name w:val="Book Title"/>
    <w:basedOn w:val="6"/>
    <w:qFormat/>
    <w:uiPriority w:val="33"/>
    <w:rPr>
      <w:b/>
      <w:bCs/>
      <w:smallCaps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245</Words>
  <Characters>1403</Characters>
  <Lines>11</Lines>
  <Paragraphs>3</Paragraphs>
  <TotalTime>1</TotalTime>
  <ScaleCrop>false</ScaleCrop>
  <LinksUpToDate>false</LinksUpToDate>
  <CharactersWithSpaces>1645</CharactersWithSpaces>
  <Application>WPS Office_11.8.2.11813_F1E327BC-269C-435d-A152-05C5408002CA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2024-08-03T13:53:00Z</dcterms:created>
  <dc:creator>Administrator</dc:creator>
  <cp:lastModifiedBy>kdfz</cp:lastModifiedBy>
  <dcterms:modified xsi:type="dcterms:W3CDTF">2025-01-08T06:44:09Z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ICV">
    <vt:lpwstr>D9BF200DABA8DCC62593086737E04137_42</vt:lpwstr>
  </property>
</Properties>
</file>