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val="en-US" w:eastAsia="zh-CN"/>
        </w:rPr>
      </w:pPr>
    </w:p>
    <w:p>
      <w:pPr>
        <w:jc w:val="center"/>
        <w:rPr>
          <w:rFonts w:hint="eastAsia"/>
          <w:sz w:val="52"/>
          <w:szCs w:val="52"/>
          <w:lang w:val="en-US" w:eastAsia="zh-CN"/>
        </w:rPr>
      </w:pPr>
    </w:p>
    <w:p>
      <w:pPr>
        <w:jc w:val="both"/>
        <w:rPr>
          <w:rFonts w:hint="eastAsia"/>
          <w:sz w:val="52"/>
          <w:szCs w:val="52"/>
          <w:lang w:val="en-US" w:eastAsia="zh-CN"/>
        </w:rPr>
      </w:pPr>
    </w:p>
    <w:p>
      <w:pPr>
        <w:jc w:val="center"/>
        <w:rPr>
          <w:rFonts w:hint="eastAsia"/>
          <w:sz w:val="52"/>
          <w:szCs w:val="52"/>
          <w:lang w:val="en-US" w:eastAsia="zh-CN"/>
        </w:rPr>
      </w:pPr>
      <w:r>
        <w:rPr>
          <w:rFonts w:hint="eastAsia"/>
          <w:sz w:val="52"/>
          <w:szCs w:val="52"/>
          <w:lang w:val="en-US" w:eastAsia="zh-CN"/>
        </w:rPr>
        <w:t>中国矿业大学国家大学科技园区位优势及其影响调研</w:t>
      </w:r>
    </w:p>
    <w:p>
      <w:pPr>
        <w:jc w:val="center"/>
        <w:rPr>
          <w:rFonts w:hint="eastAsia"/>
          <w:sz w:val="52"/>
          <w:szCs w:val="52"/>
          <w:lang w:val="en-US" w:eastAsia="zh-CN"/>
        </w:rPr>
      </w:pPr>
      <w:r>
        <w:rPr>
          <w:rFonts w:hint="eastAsia"/>
          <w:sz w:val="52"/>
          <w:szCs w:val="52"/>
          <w:lang w:val="en-US" w:eastAsia="zh-CN"/>
        </w:rPr>
        <w:t>开题报告</w:t>
      </w:r>
      <w:bookmarkStart w:id="0" w:name="_GoBack"/>
      <w:bookmarkEnd w:id="0"/>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both"/>
        <w:rPr>
          <w:rFonts w:hint="eastAsia"/>
          <w:sz w:val="52"/>
          <w:szCs w:val="52"/>
          <w:lang w:val="en-US" w:eastAsia="zh-CN"/>
        </w:rPr>
      </w:pPr>
    </w:p>
    <w:p>
      <w:pPr>
        <w:jc w:val="center"/>
        <w:rPr>
          <w:rFonts w:hint="eastAsia"/>
          <w:sz w:val="36"/>
          <w:szCs w:val="36"/>
          <w:lang w:val="en-US" w:eastAsia="zh-CN"/>
        </w:rPr>
      </w:pPr>
      <w:r>
        <w:rPr>
          <w:rFonts w:hint="eastAsia"/>
          <w:sz w:val="36"/>
          <w:szCs w:val="36"/>
          <w:lang w:val="en-US" w:eastAsia="zh-CN"/>
        </w:rPr>
        <w:t>主持人：滑智恒</w:t>
      </w:r>
    </w:p>
    <w:p>
      <w:pPr>
        <w:jc w:val="center"/>
        <w:rPr>
          <w:rFonts w:hint="eastAsia"/>
          <w:sz w:val="36"/>
          <w:szCs w:val="36"/>
          <w:lang w:val="en-US" w:eastAsia="zh-CN"/>
        </w:rPr>
      </w:pPr>
      <w:r>
        <w:rPr>
          <w:rFonts w:hint="eastAsia"/>
          <w:sz w:val="36"/>
          <w:szCs w:val="36"/>
          <w:lang w:val="en-US" w:eastAsia="zh-CN"/>
        </w:rPr>
        <w:t>小组成员：杨玉轩</w:t>
      </w:r>
    </w:p>
    <w:p>
      <w:pPr>
        <w:jc w:val="center"/>
        <w:rPr>
          <w:rFonts w:hint="eastAsia"/>
          <w:sz w:val="36"/>
          <w:szCs w:val="36"/>
          <w:lang w:val="en-US" w:eastAsia="zh-CN"/>
        </w:rPr>
      </w:pPr>
      <w:r>
        <w:rPr>
          <w:rFonts w:hint="eastAsia"/>
          <w:sz w:val="36"/>
          <w:szCs w:val="36"/>
          <w:lang w:val="en-US" w:eastAsia="zh-CN"/>
        </w:rPr>
        <w:t>指导教师：蔡兰英</w:t>
      </w:r>
    </w:p>
    <w:p>
      <w:pPr>
        <w:jc w:val="center"/>
        <w:rPr>
          <w:rFonts w:hint="eastAsia"/>
          <w:b/>
          <w:bCs/>
          <w:sz w:val="32"/>
          <w:szCs w:val="32"/>
          <w:lang w:val="en-US" w:eastAsia="zh-CN"/>
        </w:rPr>
      </w:pPr>
      <w:r>
        <w:rPr>
          <w:rFonts w:hint="eastAsia"/>
          <w:sz w:val="36"/>
          <w:szCs w:val="36"/>
          <w:lang w:val="en-US" w:eastAsia="zh-CN"/>
        </w:rPr>
        <w:t>学校：徐州市矿大实验学校</w:t>
      </w:r>
    </w:p>
    <w:p>
      <w:pPr>
        <w:rPr>
          <w:rFonts w:hint="eastAsia"/>
          <w:b/>
          <w:bCs/>
          <w:color w:val="000000" w:themeColor="text1"/>
          <w:sz w:val="28"/>
          <w:szCs w:val="28"/>
          <w:lang w:val="en-US" w:eastAsia="zh-CN"/>
          <w14:textFill>
            <w14:solidFill>
              <w14:schemeClr w14:val="tx1"/>
            </w14:solidFill>
          </w14:textFill>
        </w:rPr>
      </w:pPr>
    </w:p>
    <w:p>
      <w:pPr>
        <w:rPr>
          <w:rFonts w:hint="eastAsia"/>
          <w:b/>
          <w:bCs/>
          <w:color w:val="000000" w:themeColor="text1"/>
          <w:sz w:val="28"/>
          <w:szCs w:val="28"/>
          <w:lang w:val="en-US" w:eastAsia="zh-CN"/>
          <w14:textFill>
            <w14:solidFill>
              <w14:schemeClr w14:val="tx1"/>
            </w14:solidFill>
          </w14:textFill>
        </w:rPr>
      </w:pPr>
    </w:p>
    <w:p>
      <w:pPr>
        <w:rPr>
          <w:rFonts w:hint="eastAsia"/>
          <w:color w:val="000000" w:themeColor="text1"/>
          <w:sz w:val="28"/>
          <w:szCs w:val="28"/>
          <w:lang w:val="en-US" w:eastAsia="zh-CN"/>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t>课题背景</w:t>
      </w:r>
      <w:r>
        <w:rPr>
          <w:rFonts w:hint="eastAsia"/>
          <w:color w:val="000000" w:themeColor="text1"/>
          <w:sz w:val="28"/>
          <w:szCs w:val="28"/>
          <w:lang w:val="en-US" w:eastAsia="zh-CN"/>
          <w14:textFill>
            <w14:solidFill>
              <w14:schemeClr w14:val="tx1"/>
            </w14:solidFill>
          </w14:textFill>
        </w:rPr>
        <w:t>：</w:t>
      </w:r>
    </w:p>
    <w:p>
      <w:pPr>
        <w:ind w:firstLine="480" w:firstLineChars="200"/>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近年来科技发展越来越迅速，科技实力也逐渐成为国家综合实力的决定性因素，随着资源的影响力逐渐下降，对环境保护的要求日益增高，传统工业的地位也随之下降。各个国家与地区在经济的转型阶段也在进行产业结构的调整，产业的转移，产业的转型升级，实现经济的再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党的二十大报告提出，“必须坚持科技是第一生产力、人才是第一资源、创新是第一动力，深入实施科教兴国战略、人才强国战略、创新驱动发展战略”。市委十三届三次全会指出，“着力提升科技创新能力”，“全力打造科创平台建设新高地、科技资源集聚地、区域创新生态最优地”。开辟发展新领域新赛道，塑造发展新动能新优势，徐州乘势而上</w:t>
      </w:r>
      <w:r>
        <w:rPr>
          <w:rFonts w:hint="eastAsia" w:ascii="宋体" w:hAnsi="宋体" w:eastAsia="宋体" w:cs="宋体"/>
          <w:b w:val="0"/>
          <w:bCs w:val="0"/>
          <w:i w:val="0"/>
          <w:iCs w:val="0"/>
          <w:caps w:val="0"/>
          <w:color w:val="000000" w:themeColor="text1"/>
          <w:spacing w:val="0"/>
          <w:sz w:val="24"/>
          <w:szCs w:val="24"/>
          <w:lang w:val="en-US" w:eastAsia="zh-CN"/>
          <w14:textFill>
            <w14:solidFill>
              <w14:schemeClr w14:val="tx1"/>
            </w14:solidFill>
          </w14:textFill>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铸能级，打造国家战略科技力量</w:t>
      </w:r>
      <w:r>
        <w:rPr>
          <w:rFonts w:hint="eastAsia" w:ascii="宋体" w:hAnsi="宋体" w:eastAsia="宋体" w:cs="宋体"/>
          <w:b w:val="0"/>
          <w:bCs w:val="0"/>
          <w:i w:val="0"/>
          <w:iCs w:val="0"/>
          <w:caps w:val="0"/>
          <w:color w:val="000000" w:themeColor="text1"/>
          <w:spacing w:val="0"/>
          <w:sz w:val="24"/>
          <w:szCs w:val="24"/>
          <w:lang w:eastAsia="zh-CN"/>
          <w14:textFill>
            <w14:solidFill>
              <w14:schemeClr w14:val="tx1"/>
            </w14:solidFill>
          </w14:textFill>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市委书记宋乐伟在调研科技创新工作时强调，要聚焦培育“343”创新产业集群，积极搭建创新平台，重点培育深地科学与工程云龙湖实验室、细胞治疗药物产业创新中心等重大载体，做大做强徐州经开区、徐州高新区、淮海科技城等创新发展引领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打造重大创新平台、布局战略科技力量，徐州稳步前行。今年以来，徐州4家参评高新区在全省高新区综合评价中实现全部进位，“城谷区院”改革纵深推进；云龙湖实验室被列入2022年省重大项目；全市新增国家级孵化器3家、省院士工作站2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细化科创平台建设“作战图”，江苏淮海科技城实施主要科技指标三年倍增计划：省级以上科研平台新增10家以上，“十四五”末进入全省科技园区第一方阵；徐州高新区紧盯共性关键技术，主动布局搭建各类创新平台，未来三年将年均建成国内领先的细分领域共性核心技术研发平台5个，省级以上研发平台10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沿着科创平台建设目标，徐州科技创新能级不断提升。以徐州高新区为例，截至目前，高新区累计建成各类省级以上创新平台116个，其中，国家级研发平台5个、国家级孵化器3个；设立国际技术交流转移中心3家、院士工作站2个，博士后工作站21个、新型研发机构48家、企业研发机构240余家；10家重点创新平台累计完成技术合同登记备案额近2亿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促集聚，打造创新产业集群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在“2022中国徐州第二十五届投资洽谈会”上，徐州向全球发布了“343”产业投资热力图，勾勒出徐州打造创新产业集群的轮廓。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集聚资源要素，推动创新发展，徐州加快构建“工作专班+产业联盟+创新体系+要素支撑”推进机制，编制集群发展行动计划，建立“343”集群的企业库、项目库等动态监测体系，从全局推动产业链、创新链、资金链、人才链耦合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按图索骥，一个个板块发挥创新资源优势，打造产业集聚的科创生态链条。铜山区、徐州高新区携手中国矿业大学、江苏师范大学、徐州医科大学、徐州工程学院、江苏建筑职业技术学院5所在徐高校正式成立协“铜”创新合作发展联盟，持续探索校地合作共建长效机制。徐州经济技术开发区依托卡特彼勒、徐工等龙头企业优势，集聚上下游企业，推进产业向智能化、数字化、绿色化方向发展；淮海科技城大力发展都市型产业、数字型经济、科技型总部三种产业形态，着力构建“2+1”主导产业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在平台、技术、人才的全生命周期保障、全成长要素集聚之下，一个个创新产业集群加速形成。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2021年，徐州工程机械产业除了拥有千亿企业徐工以外，还拥有百亿企业1家、10亿至100亿企业8家、亿元以上企业33家，规上企业299家；绿色低碳能源产业形成了以新能源、煤电能源、绿色环保三大主链为主导，以中能硅业、协鑫集团、新春兴等龙头企业为引领的产业集群；安全应急产业拥有矿山、工贸安全防护装备制造业集群，形成了国内安全应急装备门类最齐全的产业集聚区；精品钢材产业集聚了以徐钢集团、中新钢铁、金虹钢铁为代表的一批龙头企业，形成了精品钢材产业集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优环境，打造区域创新生态最优地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企业是技术创新的主体，激发企业主体的创新活力，最要紧的是构建良好创新生态。为此，徐州蹚新路、亮实招，从政策、人才等方面齐发力。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写好创新生态答卷，徐州在充分发挥产业规模优势、龙头企业技术优势、重点高校院所研发优势，推动平台集聚、人才集聚、产业集聚的基础上，出台《市政府关于加快推进技术转移体系建设促进科技成果转化的实施意见》《徐州市科技企业孵化器高质量发展三年提升计划》等政策，不断完善科技成果转化体制；持续扩大创新投入为企业原始创新能力提供坚实支撑，为产业开通创新“直通车”；强化校地融合发展，精准对接高校成熟科技成果与企业技术需求，促进科技成果落地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14:textFill>
            <w14:solidFill>
              <w14:schemeClr w14:val="tx1"/>
            </w14:solidFill>
          </w14:textFill>
        </w:rPr>
        <w:t>千秋基业，人才为本。徐州加快集聚高端人才资源，坚定不移实施新时代人才强市战略，以更优的政策引才、更好的环境育才、更优的服务留才，不断夯实区域科创中心人才支撑：创新“人才高地28条”“彭城英才计划”“555”引才工程等高标准人才政策，实施“人才安居工程”，着力解决子女教育、配偶安置、医疗保障等“关键小事”，为人才引育用留育沃土；制定印发《2021年全市加快推进人才创业项目建设工作方案》，重点围绕新引进的领军人才创业项目，启动实施人才企业“瞪羚计划”，实行重点项目领导包挂机制，统筹做好项目招引、落地、培育和服务工作；设立3.7亿元的“彭城英才”创业基金，推出“彭城英才”金融伙伴计划，解决人才企业投资、融资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lang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lang w:eastAsia="zh-CN"/>
          <w14:textFill>
            <w14:solidFill>
              <w14:schemeClr w14:val="tx1"/>
            </w14:solidFill>
          </w14:textFill>
        </w:rPr>
        <w:t>一城青山半城湖，五省通衢帝王乡，在历史底蕴深厚的徐州，市政府对科技的引领，为千年彭城注入了新的发展动力，给徐州这块兵家必争之地添得一抹虹梁。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right="0"/>
        <w:rPr>
          <w:rFonts w:hint="eastAsia" w:ascii="宋体" w:hAnsi="宋体" w:eastAsia="宋体" w:cs="宋体"/>
          <w:b/>
          <w:bCs/>
          <w:i w:val="0"/>
          <w:iCs w:val="0"/>
          <w:caps w:val="0"/>
          <w:color w:val="000000" w:themeColor="text1"/>
          <w:spacing w:val="0"/>
          <w:sz w:val="28"/>
          <w:szCs w:val="28"/>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lang w:val="en-US" w:eastAsia="zh-CN"/>
          <w14:textFill>
            <w14:solidFill>
              <w14:schemeClr w14:val="tx1"/>
            </w14:solidFill>
          </w14:textFill>
        </w:rPr>
        <w:t>园区简介：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firstLine="420"/>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pPr>
      <w:r>
        <w:rPr>
          <w:rStyle w:val="5"/>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中国矿业大学</w:t>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begin"/>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instrText xml:space="preserve"> HYPERLINK "https://baike.so.com/"/doc/6442831-6656511.html/"" \t "https://baike.so.com/doc/\\"_blank\\"" </w:instrText>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separate"/>
      </w:r>
      <w:r>
        <w:rPr>
          <w:rStyle w:val="6"/>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t>国家大学科技园</w:t>
      </w:r>
      <w:r>
        <w:rPr>
          <w:rStyle w:val="5"/>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于2000年10月开始规划并启动建设，2002年7月被列入江苏省大学科技园建设计划，2006年10月被科技部、教育部认定为国家大学科技园。中国矿业大学国家大学科技园充分依托中国矿业大学的实验、智力、信息和科技资源优势，在徐州市政府的资金和政策支持下，以"科技成果转化、高新技术企业孵化、创新创业人才培养"为基本功能，融合技术、资本、人才和市场资源，力争用3到5年时间，把中国矿业大学国家大学科技园建设成为高新技术企业孵化、转化、成长壮大的培育基地和示范区，成为集研发机构、科技企业、科技服务于一体的，国内外有一定影响的一流国家大学科技园。园区在孵企业90余为家，毕业企业40余家;在孵企业中</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instrText xml:space="preserve"> HYPERLINK "https://baike.so.com/"/doc/5423780-5661996.html/"" \t "https://baike.so.com/doc/\\"_blank\\"" </w:instrTex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separate"/>
      </w:r>
      <w:r>
        <w:rPr>
          <w:rStyle w:val="6"/>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t>高新技术企业</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10家，毕业企业中高新技术企业15家;在孵企业与中国矿业大学有关联的占60%;在孵企业年</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instrText xml:space="preserve"> HYPERLINK "https://baike.so.com/"/doc/9362112-9700036.html/"" \t "https://baike.so.com/doc/\\"_blank\\"" </w:instrTex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separate"/>
      </w:r>
      <w:r>
        <w:rPr>
          <w:rStyle w:val="6"/>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t>技工贸收入</w:t>
      </w:r>
      <w:r>
        <w:rPr>
          <w:rFonts w:hint="eastAsia" w:ascii="宋体" w:hAnsi="宋体" w:eastAsia="宋体" w:cs="宋体"/>
          <w:b w:val="0"/>
          <w:bCs w:val="0"/>
          <w:i w:val="0"/>
          <w:iCs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bCs w:val="0"/>
          <w:i w:val="0"/>
          <w:iCs w:val="0"/>
          <w:caps w:val="0"/>
          <w:color w:val="000000" w:themeColor="text1"/>
          <w:spacing w:val="0"/>
          <w:sz w:val="24"/>
          <w:szCs w:val="24"/>
          <w:shd w:val="clear" w:fill="FFFFFF"/>
          <w14:textFill>
            <w14:solidFill>
              <w14:schemeClr w14:val="tx1"/>
            </w14:solidFill>
          </w14:textFill>
        </w:rPr>
        <w:t>4.24亿元，毕业企业年技工贸收入5亿元;近三年以来，在孵企业年技工贸收入平均年增长率80%，毕业企业年技工贸收入平均年增长率60%。2012年中国矿业大学国家大学科技园在科技部、教育部的评标中荣获"A类国家大学科技园"称号，成为江苏省唯一获此殊荣的国家大学科技园(全国17家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right="0"/>
        <w:rPr>
          <w:rFonts w:hint="eastAsia" w:ascii="宋体" w:hAnsi="宋体" w:eastAsia="宋体" w:cs="宋体"/>
          <w:b w:val="0"/>
          <w:bCs w:val="0"/>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shd w:val="clear" w:fill="FFFFFF"/>
          <w:lang w:eastAsia="zh-CN"/>
          <w14:textFill>
            <w14:solidFill>
              <w14:schemeClr w14:val="tx1"/>
            </w14:solidFill>
          </w14:textFill>
        </w:rPr>
        <w:t>任务分工</w:t>
      </w:r>
      <w:r>
        <w:rPr>
          <w:rFonts w:hint="eastAsia" w:ascii="宋体" w:hAnsi="宋体" w:eastAsia="宋体" w:cs="宋体"/>
          <w:b w:val="0"/>
          <w:bCs w:val="0"/>
          <w:i w:val="0"/>
          <w:iCs w:val="0"/>
          <w:caps w:val="0"/>
          <w:color w:val="000000" w:themeColor="text1"/>
          <w:spacing w:val="0"/>
          <w:sz w:val="28"/>
          <w:szCs w:val="28"/>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4"/>
          <w:szCs w:val="24"/>
          <w:shd w:val="clear" w:fill="FFFFFF"/>
          <w:lang w:eastAsia="zh-CN"/>
          <w14:textFill>
            <w14:solidFill>
              <w14:schemeClr w14:val="tx1"/>
            </w14:solidFill>
          </w14:textFill>
        </w:rPr>
        <w:t>大纲建立、资料收集、实地考察：滑智恒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right="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 xml:space="preserve">            大纲修订、资料汇总、总结经验：杨玉轩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firstLine="0" w:firstLineChars="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shd w:val="clear" w:fill="FFFFFF"/>
          <w:lang w:val="en-US" w:eastAsia="zh-CN"/>
          <w14:textFill>
            <w14:solidFill>
              <w14:schemeClr w14:val="tx1"/>
            </w14:solidFill>
          </w14:textFill>
        </w:rPr>
        <w:t xml:space="preserve">计划阶段： </w:t>
      </w: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第一阶段：2023年1月16日——1月24日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520" w:leftChars="0" w:right="0" w:rightChars="0"/>
        <w:rPr>
          <w:rFonts w:hint="default"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建立课题大纲、明确分工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1478" w:firstLineChars="616"/>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第二阶段：2023年1月27日——2月1日</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520" w:leftChars="0" w:right="0" w:rightChars="0" w:firstLine="0" w:firstLineChars="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合作探讨，去科技园实地考察，记录考察情况</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520" w:leftChars="0" w:right="0" w:rightChars="0" w:firstLine="0" w:firstLineChars="0"/>
        <w:rPr>
          <w:rFonts w:hint="default"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徐州矿大科技园近年来的成就</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1478" w:firstLineChars="616"/>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第三阶段：2023年2月2日——2月10日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633" w:leftChars="1254" w:right="0" w:rightChars="0" w:firstLine="0" w:firstLineChars="0"/>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运用所学知识、收集的资料及考察经历，分析矿大科技园对当地的影响</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1478" w:firstLineChars="616"/>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4"/>
          <w:szCs w:val="24"/>
          <w:shd w:val="clear" w:fill="FFFFFF"/>
          <w:lang w:val="en-US" w:eastAsia="zh-CN"/>
          <w14:textFill>
            <w14:solidFill>
              <w14:schemeClr w14:val="tx1"/>
            </w14:solidFill>
          </w14:textFill>
        </w:rPr>
        <w:t>第四阶段：2023年2月11日——2月15日</w:t>
      </w:r>
    </w:p>
    <w:p>
      <w:pPr>
        <w:numPr>
          <w:ilvl w:val="0"/>
          <w:numId w:val="2"/>
        </w:numPr>
        <w:ind w:firstLine="2880" w:firstLineChars="1200"/>
        <w:jc w:val="left"/>
        <w:rPr>
          <w:rFonts w:hint="eastAsia"/>
          <w:b w:val="0"/>
          <w:bCs w:val="0"/>
          <w:sz w:val="24"/>
          <w:szCs w:val="28"/>
          <w:lang w:val="en-US" w:eastAsia="zh-CN"/>
        </w:rPr>
      </w:pPr>
      <w:r>
        <w:rPr>
          <w:rFonts w:hint="eastAsia"/>
          <w:b w:val="0"/>
          <w:bCs w:val="0"/>
          <w:sz w:val="24"/>
          <w:szCs w:val="28"/>
          <w:lang w:val="en-US" w:eastAsia="zh-CN"/>
        </w:rPr>
        <w:t>汇总内容</w:t>
      </w:r>
    </w:p>
    <w:p>
      <w:pPr>
        <w:numPr>
          <w:ilvl w:val="0"/>
          <w:numId w:val="2"/>
        </w:numPr>
        <w:ind w:firstLine="2880" w:firstLineChars="1200"/>
        <w:jc w:val="left"/>
        <w:rPr>
          <w:rFonts w:hint="eastAsia"/>
          <w:b w:val="0"/>
          <w:bCs w:val="0"/>
          <w:sz w:val="24"/>
          <w:szCs w:val="28"/>
          <w:lang w:val="en-US" w:eastAsia="zh-CN"/>
        </w:rPr>
      </w:pPr>
      <w:r>
        <w:rPr>
          <w:rFonts w:hint="eastAsia"/>
          <w:b w:val="0"/>
          <w:bCs w:val="0"/>
          <w:sz w:val="24"/>
          <w:szCs w:val="28"/>
          <w:lang w:val="en-US" w:eastAsia="zh-CN"/>
        </w:rPr>
        <w:t>总结反思</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249" w:right="0" w:rightChars="0" w:hanging="2249" w:hangingChars="800"/>
        <w:rPr>
          <w:rFonts w:hint="eastAsia"/>
          <w:b/>
          <w:bCs/>
          <w:sz w:val="28"/>
          <w:szCs w:val="32"/>
          <w:lang w:val="en-US" w:eastAsia="zh-CN"/>
        </w:rPr>
      </w:pPr>
      <w:r>
        <w:rPr>
          <w:rFonts w:hint="eastAsia"/>
          <w:b/>
          <w:bCs/>
          <w:sz w:val="28"/>
          <w:szCs w:val="32"/>
          <w:lang w:val="en-US" w:eastAsia="zh-CN"/>
        </w:rPr>
        <w:t>研究课题的意义：</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480" w:firstLineChars="200"/>
        <w:rPr>
          <w:rFonts w:hint="eastAsia"/>
          <w:b w:val="0"/>
          <w:bCs w:val="0"/>
          <w:sz w:val="24"/>
          <w:szCs w:val="24"/>
          <w:lang w:val="en-US" w:eastAsia="zh-CN"/>
        </w:rPr>
      </w:pPr>
      <w:r>
        <w:rPr>
          <w:rFonts w:hint="eastAsia"/>
          <w:b w:val="0"/>
          <w:bCs w:val="0"/>
          <w:sz w:val="24"/>
          <w:szCs w:val="24"/>
          <w:lang w:val="en-US" w:eastAsia="zh-CN"/>
        </w:rPr>
        <w:t>在这个得科技着得天下的时代，科学技术对经济发展的作用已不容小觑，本次研究性学习旨在了解矿大科技园对徐州科创产业以及众多方面的影响，包括经济、社会、生态等等，通过采访调查的方式，提升自己的语言表达能力，对问题的剖析能力，随机应变的能力等等，了解到科技园通过什么方式吸引资金的投入，通过什么方式招纳人才、避免企业间的不良竞争，如何使产业集聚的优点最大化，培养自己的思辨能力。让更多的人意识到科教兴国的重要性，从而在新时代大显身手。</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249" w:right="0" w:rightChars="0" w:hanging="2249" w:hangingChars="800"/>
        <w:rPr>
          <w:rFonts w:hint="eastAsia"/>
          <w:b w:val="0"/>
          <w:bCs w:val="0"/>
          <w:sz w:val="24"/>
          <w:szCs w:val="24"/>
          <w:lang w:val="en-US" w:eastAsia="zh-CN"/>
        </w:rPr>
      </w:pPr>
      <w:r>
        <w:rPr>
          <w:rFonts w:hint="eastAsia"/>
          <w:b/>
          <w:bCs/>
          <w:sz w:val="28"/>
          <w:szCs w:val="28"/>
          <w:lang w:val="en-US" w:eastAsia="zh-CN"/>
        </w:rPr>
        <w:t>预期效果</w:t>
      </w:r>
      <w:r>
        <w:rPr>
          <w:rFonts w:hint="eastAsia"/>
          <w:b w:val="0"/>
          <w:bCs w:val="0"/>
          <w:sz w:val="24"/>
          <w:szCs w:val="24"/>
          <w:lang w:val="en-US" w:eastAsia="zh-CN"/>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0" w:leftChars="0" w:right="0" w:rightChars="0" w:firstLine="480" w:firstLineChars="200"/>
        <w:rPr>
          <w:rFonts w:hint="eastAsia"/>
          <w:b w:val="0"/>
          <w:bCs w:val="0"/>
          <w:sz w:val="24"/>
          <w:szCs w:val="24"/>
          <w:lang w:val="en-US" w:eastAsia="zh-CN"/>
        </w:rPr>
      </w:pPr>
      <w:r>
        <w:rPr>
          <w:rFonts w:hint="eastAsia"/>
          <w:b w:val="0"/>
          <w:bCs w:val="0"/>
          <w:sz w:val="24"/>
          <w:szCs w:val="24"/>
          <w:lang w:val="en-US" w:eastAsia="zh-CN"/>
        </w:rPr>
        <w:t>希望获得更多有意义的资料，能够收集到科技园的产值对徐州经济发展的贡献，每年大学生到科技园实习或就业的人数，科技园吸引人才的方案，矿大对产业园的支持力度。通过实地考察，与负责人接触，对科技园有更深层次的了解，了解员工的工作内容。分析科技园的区位因素、区位优势、区域合作，从经济、社会等方面分析影响。在研究性学习的过程中，将自己的内容与官方资料结合起来，将学习到的知识内化成自己的知识。</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10" w:afterAutospacing="0"/>
        <w:ind w:left="2249" w:right="0" w:rightChars="0" w:hanging="1920" w:hangingChars="800"/>
        <w:rPr>
          <w:rFonts w:hint="default"/>
          <w:b w:val="0"/>
          <w:bCs w:val="0"/>
          <w:sz w:val="24"/>
          <w:szCs w:val="24"/>
          <w:lang w:val="en-US" w:eastAsia="zh-CN"/>
        </w:rPr>
      </w:pPr>
      <w:r>
        <w:rPr>
          <w:rFonts w:hint="eastAsia"/>
          <w:b w:val="0"/>
          <w:bCs w:val="0"/>
          <w:sz w:val="24"/>
          <w:szCs w:val="24"/>
          <w:lang w:val="en-US" w:eastAsia="zh-CN"/>
        </w:rPr>
        <w:t xml:space="preserve">    </w:t>
      </w:r>
    </w:p>
    <w:p>
      <w:pPr>
        <w:numPr>
          <w:ilvl w:val="0"/>
          <w:numId w:val="0"/>
        </w:numPr>
        <w:rPr>
          <w:rFonts w:hint="default"/>
          <w:b w:val="0"/>
          <w:bCs w:val="0"/>
          <w:color w:val="000000" w:themeColor="text1"/>
          <w:sz w:val="24"/>
          <w:szCs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E0C11"/>
    <w:multiLevelType w:val="singleLevel"/>
    <w:tmpl w:val="FBFE0C11"/>
    <w:lvl w:ilvl="0" w:tentative="0">
      <w:start w:val="1"/>
      <w:numFmt w:val="decimal"/>
      <w:suff w:val="nothing"/>
      <w:lvlText w:val="（%1）"/>
      <w:lvlJc w:val="left"/>
      <w:pPr>
        <w:ind w:left="2678" w:leftChars="0" w:firstLine="0" w:firstLineChars="0"/>
      </w:pPr>
    </w:lvl>
  </w:abstractNum>
  <w:abstractNum w:abstractNumId="1">
    <w:nsid w:val="66C706F3"/>
    <w:multiLevelType w:val="singleLevel"/>
    <w:tmpl w:val="66C706F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713A7D8A"/>
    <w:rsid w:val="04D63E73"/>
    <w:rsid w:val="0BF40511"/>
    <w:rsid w:val="11511F61"/>
    <w:rsid w:val="132E255A"/>
    <w:rsid w:val="23761069"/>
    <w:rsid w:val="2C1370E6"/>
    <w:rsid w:val="2E125D64"/>
    <w:rsid w:val="386B2596"/>
    <w:rsid w:val="4024523E"/>
    <w:rsid w:val="4AD17642"/>
    <w:rsid w:val="4BC52D55"/>
    <w:rsid w:val="4C485734"/>
    <w:rsid w:val="526F3A1A"/>
    <w:rsid w:val="58121CD0"/>
    <w:rsid w:val="5D576BF3"/>
    <w:rsid w:val="5F0C0C62"/>
    <w:rsid w:val="68C06926"/>
    <w:rsid w:val="713A7D8A"/>
    <w:rsid w:val="76FB321F"/>
    <w:rsid w:val="77C373D6"/>
    <w:rsid w:val="7CC67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3302</Words>
  <Characters>3394</Characters>
  <Lines>0</Lines>
  <Paragraphs>0</Paragraphs>
  <TotalTime>0</TotalTime>
  <ScaleCrop>false</ScaleCrop>
  <LinksUpToDate>false</LinksUpToDate>
  <CharactersWithSpaces>3422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2023-01-17T06:46:00Z</dcterms:created>
  <dc:creator>Administrator</dc:creator>
  <cp:lastModifiedBy>Administrator</cp:lastModifiedBy>
  <cp:lastPrinted>2023-03-05T01:49:00Z</cp:lastPrinted>
  <dcterms:modified xsi:type="dcterms:W3CDTF">2023-03-09T00:55:11Z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FC309E01F4BE49288E9B6583E815ED24</vt:lpwstr>
  </property>
</Properties>
</file>