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《富营养水质的生物治理的调查研究</w:t>
      </w:r>
      <w:bookmarkStart w:id="0" w:name="_GoBack"/>
      <w:bookmarkEnd w:id="0"/>
      <w:r>
        <w:rPr>
          <w:rFonts w:hint="eastAsia" w:ascii="宋体" w:hAnsi="宋体" w:eastAsia="宋体" w:cs="宋体"/>
          <w:sz w:val="28"/>
          <w:szCs w:val="28"/>
        </w:rPr>
        <w:t>》</w:t>
      </w:r>
    </w:p>
    <w:p>
      <w:pPr>
        <w:rPr>
          <w:rFonts w:hint="eastAsia"/>
          <w:lang w:eastAsia="zh-CN"/>
        </w:rPr>
      </w:pPr>
      <w:r>
        <w:rPr>
          <w:rFonts w:hint="eastAsia"/>
          <w:lang w:eastAsia="zh-CN"/>
        </w:rPr>
        <w:t xml:space="preserve">                                              报告人：曹雨菲  张楚若</w:t>
      </w:r>
    </w:p>
    <w:p>
      <w:pPr>
        <w:rPr>
          <w:rFonts w:hint="eastAsia"/>
          <w:lang w:eastAsia="zh-CN"/>
        </w:rPr>
      </w:pPr>
      <w:r>
        <w:rPr>
          <w:rFonts w:hint="eastAsia"/>
          <w:lang w:eastAsia="zh-CN"/>
        </w:rPr>
        <w:t xml:space="preserve">                                                      指导老师：范猛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一、</w:t>
      </w:r>
      <w:r>
        <w:rPr>
          <w:rFonts w:hint="eastAsia"/>
        </w:rPr>
        <w:t>引言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在当今环境形势下，水体富营养化已成为一个突出且亟待解决的环境问题。富营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养化不仅严重破坏水生生态系统的平衡，还对人类用水安全和生态健康构成威胁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鉴于此，深入探究富营养水质的有效治理方法，尤其是生物治理手段，具有重要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的现实意义。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二、研究背景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随着人类活动的不断扩张和工业化进程的加速，大量氮、磷等营养物质进入水体，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导致富营养化现象日益普遍。传统治理方法存在诸多局限，如成本高昂、可能引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发二次污染等，而生物治理以其独特的优势逐渐受到重视，成为解决富营养水质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问题的新兴途径。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二、</w:t>
      </w:r>
      <w:r>
        <w:rPr>
          <w:rFonts w:hint="eastAsia"/>
        </w:rPr>
        <w:t>研究目的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系统梳理和探寻可行的生物治理技术与策略。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2.精准评估各类生物治理措施对富营养水质的实际改善成效。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为富营养水质治理工作提供坚实的科学依据和实用的实践指导。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四、研究方法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1.全面的文献调研：广泛搜集国内外相关的研究成果与资料。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2.精细的实地监测：针对典型富营养化水体展开系统的水质监测。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严道的实验研究：进行不同生物治理措施的对比实验，确保数据的准确性和可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rPr>
        <w:t>靠性</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五、生物治理措施详析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水生植物修复策略：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合理利用挺水植物、浮水植物以及沉水植物，发挥其强大的氮、磷等营养物质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吸收能力。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不同植物种类的适应性和治理效果存在品著差异，需精心筛选，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 微生物修复手段：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通过接种特定的微生物菌群，加速有机物分解和营养物质的转化过程、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水生动物调控方法：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科学合理地投放滤食性鱼类等水生动物，有效控制藻类数量，维持生态平衡。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六、实验结果与深度分析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水生植物修复方面，部分植物显示出卓越的氮、磷降低能力，不同品种之间效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果差异明显，特定植物在特定环境下优势突出。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 微生物修复的有机物降解效果良好，其作用机制和环境适应性有待进一步深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入探究。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 水生动物调控在藻类抑制方面成效显著，但在物种搭配和数量把控上需要高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度的专业性和精准度。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七、结论与建议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 生物治理作为富营养水质治理的有效手段之</w:t>
      </w:r>
      <w:r>
        <w:rPr>
          <w:rFonts w:hint="eastAsia"/>
          <w:lang w:eastAsia="zh-CN"/>
        </w:rPr>
        <w:t>一，</w:t>
      </w:r>
      <w:r>
        <w:rPr>
          <w:rFonts w:hint="eastAsia"/>
        </w:rPr>
        <w:t>展现出良好前景，但单一方法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往往存在局限性，多种方法的有机结合方能取得更理想的效果</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2.后续研究应持续优化生物治理方案的组合运用，注重细节和实施的精准度。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3.进一步加强对生物治理长期效果和稳定性的密切监测与全面评估，以确保治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rPr>
        <w:t>理的可持续性</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本课题的研究为富营养水质的生物治理提供了丰富而有价值的信息和思路，期望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能有力推动该领域的持续进步和广泛应用，为保护水体生态环境贡献力量</w:t>
      </w:r>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73832"/>
    <w:rsid w:val="39C644F5"/>
    <w:rsid w:val="4A0150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986</Words>
  <Characters>1001</Characters>
  <Lines>0</Lines>
  <Paragraphs>0</Paragraphs>
  <TotalTime>1</TotalTime>
  <ScaleCrop>false</ScaleCrop>
  <LinksUpToDate>false</LinksUpToDate>
  <CharactersWithSpaces>1121</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2024-10-10T14:41:00Z</dcterms:created>
  <dc:creator>iPad</dc:creator>
  <cp:lastModifiedBy>kdfz</cp:lastModifiedBy>
  <dcterms:modified xsi:type="dcterms:W3CDTF">2025-01-08T07:26:31Z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ABF5BE04BA7711230396066790B5F5D1_31</vt:lpwstr>
  </property>
</Properties>
</file>