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hAnsi="Times New Roman" w:eastAsia="仿宋"/>
        </w:rPr>
      </w:pPr>
    </w:p>
    <w:p>
      <w:pPr>
        <w:jc w:val="center"/>
        <w:rPr>
          <w:rFonts w:ascii="Times New Roman" w:hAnsi="Times New Roman" w:eastAsia="仿宋" w:cs="等线"/>
          <w:sz w:val="44"/>
          <w:szCs w:val="44"/>
        </w:rPr>
      </w:pPr>
      <w:r>
        <w:rPr>
          <w:rFonts w:hint="eastAsia" w:ascii="Times New Roman" w:hAnsi="Times New Roman" w:eastAsia="仿宋" w:cs="等线"/>
          <w:sz w:val="44"/>
          <w:szCs w:val="44"/>
        </w:rPr>
        <w:t>AI大模型对中学生课程学习方式的影响</w:t>
      </w:r>
    </w:p>
    <w:p>
      <w:pPr>
        <w:pStyle w:val="2"/>
        <w:jc w:val="center"/>
        <w:rPr>
          <w:rFonts w:ascii="Times New Roman" w:hAnsi="Times New Roman" w:eastAsia="仿宋"/>
          <w:sz w:val="44"/>
          <w:szCs w:val="44"/>
        </w:rPr>
      </w:pPr>
    </w:p>
    <w:p>
      <w:pPr>
        <w:rPr>
          <w:rFonts w:ascii="Times New Roman" w:hAnsi="Times New Roman" w:eastAsia="仿宋"/>
          <w:sz w:val="44"/>
          <w:szCs w:val="44"/>
        </w:rPr>
      </w:pPr>
    </w:p>
    <w:p>
      <w:pPr>
        <w:rPr>
          <w:rFonts w:ascii="Times New Roman" w:hAnsi="Times New Roman" w:eastAsia="仿宋"/>
          <w:sz w:val="44"/>
          <w:szCs w:val="44"/>
        </w:rPr>
      </w:pPr>
    </w:p>
    <w:p>
      <w:pPr>
        <w:rPr>
          <w:rFonts w:ascii="Times New Roman" w:hAnsi="Times New Roman" w:eastAsia="仿宋"/>
          <w:sz w:val="44"/>
          <w:szCs w:val="44"/>
        </w:rPr>
      </w:pPr>
    </w:p>
    <w:p>
      <w:pPr>
        <w:pStyle w:val="2"/>
        <w:ind w:firstLine="2891" w:firstLineChars="400"/>
        <w:rPr>
          <w:rFonts w:ascii="Times New Roman" w:hAnsi="Times New Roman" w:eastAsia="仿宋" w:cs="等线 Light"/>
          <w:sz w:val="72"/>
          <w:szCs w:val="72"/>
        </w:rPr>
      </w:pPr>
      <w:r>
        <w:rPr>
          <w:rFonts w:hint="eastAsia" w:ascii="Times New Roman" w:hAnsi="Times New Roman" w:eastAsia="仿宋" w:cs="等线 Light"/>
          <w:sz w:val="72"/>
          <w:szCs w:val="72"/>
        </w:rPr>
        <w:t>结题报告</w:t>
      </w:r>
    </w:p>
    <w:p>
      <w:pPr>
        <w:pStyle w:val="2"/>
        <w:rPr>
          <w:rFonts w:ascii="Times New Roman" w:hAnsi="Times New Roman" w:eastAsia="仿宋"/>
        </w:rPr>
      </w:pPr>
    </w:p>
    <w:p>
      <w:pPr>
        <w:pStyle w:val="2"/>
        <w:rPr>
          <w:rFonts w:ascii="Times New Roman" w:hAnsi="Times New Roman" w:eastAsia="仿宋"/>
        </w:rPr>
      </w:pPr>
    </w:p>
    <w:p>
      <w:pPr>
        <w:pStyle w:val="2"/>
        <w:rPr>
          <w:rFonts w:ascii="Times New Roman" w:hAnsi="Times New Roman" w:eastAsia="仿宋"/>
        </w:rPr>
      </w:pPr>
    </w:p>
    <w:p>
      <w:pPr>
        <w:rPr>
          <w:rFonts w:ascii="Times New Roman" w:hAnsi="Times New Roman" w:eastAsia="仿宋"/>
          <w:b/>
          <w:bCs/>
          <w:sz w:val="30"/>
          <w:szCs w:val="30"/>
        </w:rPr>
      </w:pPr>
    </w:p>
    <w:p>
      <w:pPr>
        <w:rPr>
          <w:rFonts w:ascii="Times New Roman" w:hAnsi="Times New Roman" w:eastAsia="仿宋"/>
          <w:b/>
          <w:bCs/>
          <w:sz w:val="30"/>
          <w:szCs w:val="30"/>
        </w:rPr>
      </w:pPr>
    </w:p>
    <w:p>
      <w:pPr>
        <w:rPr>
          <w:rFonts w:ascii="Times New Roman" w:hAnsi="Times New Roman" w:eastAsia="仿宋"/>
          <w:b/>
          <w:bCs/>
          <w:sz w:val="30"/>
          <w:szCs w:val="30"/>
        </w:rPr>
      </w:pPr>
    </w:p>
    <w:p>
      <w:pPr>
        <w:ind w:firstLine="1506" w:firstLineChars="500"/>
        <w:rPr>
          <w:rFonts w:ascii="Times New Roman" w:hAnsi="Times New Roman" w:eastAsia="仿宋" w:cs="等线"/>
          <w:b/>
          <w:bCs/>
          <w:sz w:val="30"/>
          <w:szCs w:val="30"/>
        </w:rPr>
      </w:pPr>
      <w:r>
        <w:rPr>
          <w:rFonts w:hint="eastAsia" w:ascii="Times New Roman" w:hAnsi="Times New Roman" w:eastAsia="仿宋" w:cs="等线"/>
          <w:b/>
          <w:bCs/>
          <w:sz w:val="30"/>
          <w:szCs w:val="30"/>
        </w:rPr>
        <w:t>主 持 人：</w:t>
      </w:r>
      <w:r>
        <w:rPr>
          <w:rFonts w:ascii="Times New Roman" w:hAnsi="Times New Roman" w:eastAsia="仿宋" w:cs="等线"/>
          <w:b/>
          <w:bCs/>
          <w:sz w:val="30"/>
          <w:szCs w:val="30"/>
        </w:rPr>
        <w:t xml:space="preserve"> </w:t>
      </w:r>
      <w:r>
        <w:rPr>
          <w:rFonts w:hint="eastAsia" w:ascii="Times New Roman" w:hAnsi="Times New Roman" w:eastAsia="仿宋" w:cs="等线"/>
          <w:b/>
          <w:bCs/>
          <w:sz w:val="30"/>
          <w:szCs w:val="30"/>
        </w:rPr>
        <w:t>牛欣冉</w:t>
      </w:r>
    </w:p>
    <w:p>
      <w:pPr>
        <w:ind w:firstLine="1506" w:firstLineChars="500"/>
        <w:rPr>
          <w:rFonts w:ascii="Times New Roman" w:hAnsi="Times New Roman" w:eastAsia="仿宋" w:cs="等线"/>
          <w:b/>
          <w:bCs/>
          <w:sz w:val="30"/>
          <w:szCs w:val="30"/>
        </w:rPr>
      </w:pPr>
      <w:r>
        <w:rPr>
          <w:rFonts w:hint="eastAsia" w:ascii="Times New Roman" w:hAnsi="Times New Roman" w:eastAsia="仿宋" w:cs="等线"/>
          <w:b/>
          <w:bCs/>
          <w:sz w:val="30"/>
          <w:szCs w:val="30"/>
        </w:rPr>
        <w:t>指导老师：</w:t>
      </w:r>
      <w:r>
        <w:rPr>
          <w:rFonts w:ascii="Times New Roman" w:hAnsi="Times New Roman" w:eastAsia="仿宋" w:cs="等线"/>
          <w:b/>
          <w:bCs/>
          <w:sz w:val="30"/>
          <w:szCs w:val="30"/>
        </w:rPr>
        <w:t xml:space="preserve"> </w:t>
      </w:r>
      <w:r>
        <w:rPr>
          <w:rFonts w:hint="eastAsia" w:ascii="Times New Roman" w:hAnsi="Times New Roman" w:eastAsia="仿宋" w:cs="等线"/>
          <w:b/>
          <w:bCs/>
          <w:sz w:val="30"/>
          <w:szCs w:val="30"/>
        </w:rPr>
        <w:t>王娜</w:t>
      </w:r>
    </w:p>
    <w:p>
      <w:pPr>
        <w:ind w:firstLine="1506" w:firstLineChars="500"/>
        <w:rPr>
          <w:rFonts w:hint="eastAsia" w:ascii="Times New Roman" w:hAnsi="Times New Roman" w:eastAsia="仿宋" w:cs="等线"/>
          <w:b/>
          <w:bCs/>
          <w:sz w:val="30"/>
          <w:szCs w:val="30"/>
          <w:lang w:eastAsia="zh-CN"/>
        </w:rPr>
      </w:pPr>
      <w:r>
        <w:rPr>
          <w:rFonts w:hint="eastAsia" w:ascii="Times New Roman" w:hAnsi="Times New Roman" w:eastAsia="仿宋" w:cs="等线"/>
          <w:b/>
          <w:bCs/>
          <w:sz w:val="30"/>
          <w:szCs w:val="30"/>
        </w:rPr>
        <w:t xml:space="preserve">学    校： </w:t>
      </w:r>
      <w:r>
        <w:rPr>
          <w:rFonts w:hint="eastAsia" w:ascii="Times New Roman" w:hAnsi="Times New Roman" w:eastAsia="仿宋" w:cs="等线"/>
          <w:b/>
          <w:bCs/>
          <w:sz w:val="30"/>
          <w:szCs w:val="30"/>
          <w:lang w:eastAsia="zh-CN"/>
        </w:rPr>
        <w:t>徐州市矿大实验学校</w:t>
      </w:r>
      <w:bookmarkStart w:id="0" w:name="_GoBack"/>
      <w:bookmarkEnd w:id="0"/>
    </w:p>
    <w:p>
      <w:pPr>
        <w:rPr>
          <w:rFonts w:ascii="Times New Roman" w:hAnsi="Times New Roman" w:eastAsia="仿宋"/>
          <w:b/>
          <w:bCs/>
          <w:sz w:val="30"/>
          <w:szCs w:val="30"/>
        </w:rPr>
      </w:pPr>
      <w:r>
        <w:rPr>
          <w:rFonts w:hint="eastAsia" w:ascii="Times New Roman" w:hAnsi="Times New Roman" w:eastAsia="仿宋"/>
          <w:b/>
          <w:bCs/>
          <w:sz w:val="30"/>
          <w:szCs w:val="30"/>
        </w:rPr>
        <w:br w:type="page"/>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本研究旨在深入探讨AI大模型对中学生课程学习方式的影响。通过在中学教育中引入AI大模型，我们试图理解其如何改变学生的学习方式，以及这种改变是否对学术成绩和学习体验产生积极影响。</w:t>
      </w:r>
    </w:p>
    <w:p>
      <w:pPr>
        <w:adjustRightInd w:val="0"/>
        <w:snapToGrid w:val="0"/>
        <w:spacing w:line="560" w:lineRule="exact"/>
        <w:ind w:firstLine="560" w:firstLineChars="200"/>
        <w:jc w:val="left"/>
        <w:rPr>
          <w:rFonts w:ascii="黑体" w:hAnsi="黑体" w:eastAsia="黑体" w:cs="黑体"/>
          <w:sz w:val="28"/>
          <w:szCs w:val="28"/>
        </w:rPr>
      </w:pPr>
      <w:r>
        <w:rPr>
          <w:rFonts w:hint="eastAsia" w:ascii="黑体" w:hAnsi="黑体" w:eastAsia="黑体" w:cs="黑体"/>
          <w:sz w:val="28"/>
          <w:szCs w:val="28"/>
        </w:rPr>
        <w:t>一、中学生课程学习方式</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中学生正处于学习和认知发展的关键阶段，他们的学习方式受到多种因素的影响，包括教学方法、学科需求、学校环境和个人兴趣。传统课堂教育无法满足所有学生的需求。这种模式比较适合授新课，因为所有学生对新课内容都不太了解，处于同一起点。但每个学生的学习、接受能力和智力水平不尽相同，一堂课下来，不同学生的学习效果千差万别。课后复习等也会影响到学习效果，随着时间推移，学生对知识的掌握程度会逐渐拉开距离。传统的中学教育难以满足每个学生的个性化需求。</w:t>
      </w:r>
    </w:p>
    <w:p>
      <w:pPr>
        <w:adjustRightInd w:val="0"/>
        <w:snapToGrid w:val="0"/>
        <w:spacing w:line="560" w:lineRule="exact"/>
        <w:ind w:firstLine="560" w:firstLineChars="200"/>
        <w:jc w:val="left"/>
        <w:rPr>
          <w:rFonts w:ascii="黑体" w:hAnsi="黑体" w:eastAsia="黑体" w:cs="黑体"/>
          <w:sz w:val="28"/>
          <w:szCs w:val="28"/>
        </w:rPr>
      </w:pPr>
      <w:r>
        <w:rPr>
          <w:rFonts w:hint="eastAsia" w:ascii="黑体" w:hAnsi="黑体" w:eastAsia="黑体" w:cs="黑体"/>
          <w:sz w:val="28"/>
          <w:szCs w:val="28"/>
        </w:rPr>
        <w:t>二、AI大模型的介绍</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AI大模型是一种先进的人工智能技术，其核心特征是拥有大规模的参数和深度神经网络结构。这些模型通过大量的数据训练而来，以便能够理解和生成各种类型的信息，包括自然语言文本、图像、声音等。它们通常通过两个阶段的训练来构建，首先在大规模数据上进行预训练，然后在特定任务上进行微调，以适应特定的应用需求。</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由于其强大的处理能力，AI大模型在自然语言处理、计算机视觉、语音识别、推荐系统等领域表现出色。在教育领域，它们被用于改善学生的学习体验和提供个性化的学术支持。</w:t>
      </w:r>
    </w:p>
    <w:p>
      <w:pPr>
        <w:adjustRightInd w:val="0"/>
        <w:snapToGrid w:val="0"/>
        <w:spacing w:line="560" w:lineRule="exact"/>
        <w:ind w:firstLine="560" w:firstLineChars="200"/>
        <w:jc w:val="left"/>
        <w:rPr>
          <w:rFonts w:ascii="黑体" w:hAnsi="黑体" w:eastAsia="黑体" w:cs="黑体"/>
          <w:sz w:val="28"/>
          <w:szCs w:val="28"/>
        </w:rPr>
      </w:pPr>
      <w:r>
        <w:rPr>
          <w:rFonts w:hint="eastAsia" w:ascii="黑体" w:hAnsi="黑体" w:eastAsia="黑体" w:cs="黑体"/>
          <w:sz w:val="28"/>
          <w:szCs w:val="28"/>
        </w:rPr>
        <w:t>三、AI大模型对中学生课程学习方式的影响</w:t>
      </w:r>
    </w:p>
    <w:p>
      <w:pPr>
        <w:adjustRightInd w:val="0"/>
        <w:snapToGrid w:val="0"/>
        <w:spacing w:line="560" w:lineRule="exact"/>
        <w:ind w:firstLine="560" w:firstLineChars="200"/>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、AI大模型在中学生学习中的应用情况和方式</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AI大模型在中学生学习中的应用方式多种多样。它们可以用于答疑解惑、自动化作文批改等。学生可以通过与AI大模型互动来获取学习帮助，无论是在课堂内还是课后学习。</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在智能教辅和答疑解惑方面， AI大模型可以作为智能教辅工具，提供学生即时的答疑解惑。学生可以向AI模型提出问题，模型会回答问题或提供相关解释。这有助于学生更好地理解课程内容。</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在作文辅助和批改方面，AI大模型可以用于辅助学生的写作，提供写作建议、语法纠正和内容改进的反馈。它们还可以自动批改大量的学生作文，节省教师的时间。</w:t>
      </w:r>
    </w:p>
    <w:p>
      <w:pPr>
        <w:adjustRightInd w:val="0"/>
        <w:snapToGrid w:val="0"/>
        <w:spacing w:line="560" w:lineRule="exact"/>
        <w:ind w:firstLine="560" w:firstLineChars="200"/>
        <w:rPr>
          <w:rFonts w:ascii="仿宋" w:hAnsi="仿宋" w:eastAsia="仿宋" w:cs="仿宋"/>
          <w:sz w:val="28"/>
          <w:szCs w:val="28"/>
        </w:rPr>
      </w:pPr>
      <w:r>
        <w:rPr>
          <w:rFonts w:ascii="仿宋" w:hAnsi="仿宋" w:eastAsia="仿宋" w:cs="仿宋"/>
          <w:sz w:val="28"/>
          <w:szCs w:val="28"/>
        </w:rPr>
        <w:t>2</w:t>
      </w:r>
      <w:r>
        <w:rPr>
          <w:rFonts w:hint="eastAsia" w:ascii="仿宋" w:hAnsi="仿宋" w:eastAsia="仿宋" w:cs="仿宋"/>
          <w:sz w:val="28"/>
          <w:szCs w:val="28"/>
        </w:rPr>
        <w:t>、 AI大模型如何个性化课程学习，提供辅导和反馈</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AI大模型能够分析学生的学术表现和学习需求，为他们提供个性化的学习建议。它们可以识别学生的弱点并提供特定领域的辅导。此外，AI大模型还可以提供即时的反馈，帮助学生纠正错误和改进学术表现。</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在个性化学习建议方面， AI大模型可以根据学生的学术表现和学习历史，提供个性化的学习建议。它们能够识别学生的弱点和需求，推荐适合他们的学习材料和方法。</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在自适应学习平台方面，一些学习平台整合了AI大模型，以创建自适应学习体验。这意味着课程内容和难度可以根据每个学生的学习进度和水平进行调整，以最大程度地满足其需求。</w:t>
      </w:r>
    </w:p>
    <w:p>
      <w:pPr>
        <w:adjustRightInd w:val="0"/>
        <w:snapToGrid w:val="0"/>
        <w:spacing w:line="560" w:lineRule="exact"/>
        <w:ind w:firstLine="560" w:firstLineChars="200"/>
        <w:rPr>
          <w:rFonts w:ascii="仿宋" w:hAnsi="仿宋" w:eastAsia="仿宋" w:cs="仿宋"/>
          <w:sz w:val="28"/>
          <w:szCs w:val="28"/>
        </w:rPr>
      </w:pPr>
      <w:r>
        <w:rPr>
          <w:rFonts w:ascii="仿宋" w:hAnsi="仿宋" w:eastAsia="仿宋" w:cs="仿宋"/>
          <w:sz w:val="28"/>
          <w:szCs w:val="28"/>
        </w:rPr>
        <w:t>3</w:t>
      </w:r>
      <w:r>
        <w:rPr>
          <w:rFonts w:hint="eastAsia" w:ascii="仿宋" w:hAnsi="仿宋" w:eastAsia="仿宋" w:cs="仿宋"/>
          <w:sz w:val="28"/>
          <w:szCs w:val="28"/>
        </w:rPr>
        <w:t>、AI大模型对中学生学术成绩和学习动力的影响</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研究表明，AI大模型可以显著提高中学生的学术成绩。通过提供个性化的学术支持和反馈，它们帮助学生更好地理解课程内容，提高了他们的学术表现。此外，与AI大模型的互动也可以增强学生的学习动力，激发他们更深入地参与学习过程。</w:t>
      </w:r>
    </w:p>
    <w:p>
      <w:pPr>
        <w:adjustRightInd w:val="0"/>
        <w:snapToGrid w:val="0"/>
        <w:spacing w:line="560" w:lineRule="exact"/>
        <w:ind w:firstLine="560" w:firstLineChars="200"/>
        <w:jc w:val="left"/>
        <w:rPr>
          <w:rFonts w:ascii="黑体" w:hAnsi="黑体" w:eastAsia="黑体" w:cs="黑体"/>
          <w:sz w:val="28"/>
          <w:szCs w:val="28"/>
        </w:rPr>
      </w:pPr>
      <w:r>
        <w:rPr>
          <w:rFonts w:hint="eastAsia" w:ascii="黑体" w:hAnsi="黑体" w:eastAsia="黑体" w:cs="黑体"/>
          <w:sz w:val="28"/>
          <w:szCs w:val="28"/>
        </w:rPr>
        <w:t>4、结论</w:t>
      </w:r>
    </w:p>
    <w:p>
      <w:pPr>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本论文深入探讨了AI大模型对中学生课程学习方式的影响。通过提供个性化的学术支持和反馈，AI大模型可以显著提高学生的学术成绩和学习动力。然而，随着其应用的扩展，也需要密切关注隐私和伦理问题，以确保学生的权益和数据安全。未来，AI大模型在中学教育中的应用将继续发展，并为学生提供更好的学习体验和更广阔的未来发展机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2YzBiNzU2Yzc1MzRhYTg1NDEwOGI1N2FlNzNjYTAifQ=="/>
  </w:docVars>
  <w:rsids>
    <w:rsidRoot w:val="42E25B5C"/>
    <w:rsid w:val="000307BF"/>
    <w:rsid w:val="00053E3F"/>
    <w:rsid w:val="00241D44"/>
    <w:rsid w:val="003F6B3F"/>
    <w:rsid w:val="004042E6"/>
    <w:rsid w:val="00453D2C"/>
    <w:rsid w:val="004F7F10"/>
    <w:rsid w:val="00593B42"/>
    <w:rsid w:val="00677316"/>
    <w:rsid w:val="00692136"/>
    <w:rsid w:val="006C4EE8"/>
    <w:rsid w:val="007B32C9"/>
    <w:rsid w:val="007E3F4D"/>
    <w:rsid w:val="007F47AF"/>
    <w:rsid w:val="00861645"/>
    <w:rsid w:val="00873A38"/>
    <w:rsid w:val="00881C63"/>
    <w:rsid w:val="008B6CDC"/>
    <w:rsid w:val="008E3E0B"/>
    <w:rsid w:val="00924FAA"/>
    <w:rsid w:val="00971EAE"/>
    <w:rsid w:val="009D1926"/>
    <w:rsid w:val="00A10B36"/>
    <w:rsid w:val="00A362AC"/>
    <w:rsid w:val="00AA774F"/>
    <w:rsid w:val="00AC2CDE"/>
    <w:rsid w:val="00B04B3A"/>
    <w:rsid w:val="00B04FB7"/>
    <w:rsid w:val="00B22BA4"/>
    <w:rsid w:val="00B645A1"/>
    <w:rsid w:val="00B67BF3"/>
    <w:rsid w:val="00B84CFC"/>
    <w:rsid w:val="00C720B6"/>
    <w:rsid w:val="00D442AB"/>
    <w:rsid w:val="00D66B91"/>
    <w:rsid w:val="00DA1250"/>
    <w:rsid w:val="00DE6784"/>
    <w:rsid w:val="00EF7959"/>
    <w:rsid w:val="00F30846"/>
    <w:rsid w:val="00F9551A"/>
    <w:rsid w:val="05D11456"/>
    <w:rsid w:val="05FC3E5F"/>
    <w:rsid w:val="0D0C6029"/>
    <w:rsid w:val="0E0D5E70"/>
    <w:rsid w:val="13573940"/>
    <w:rsid w:val="1B8C7F79"/>
    <w:rsid w:val="1E7E69CD"/>
    <w:rsid w:val="20F25A2B"/>
    <w:rsid w:val="216D1174"/>
    <w:rsid w:val="242C5369"/>
    <w:rsid w:val="29795777"/>
    <w:rsid w:val="2A4D3CA0"/>
    <w:rsid w:val="34F97509"/>
    <w:rsid w:val="352320B4"/>
    <w:rsid w:val="3B312AE8"/>
    <w:rsid w:val="3D36478F"/>
    <w:rsid w:val="3D691CB5"/>
    <w:rsid w:val="3EB73C36"/>
    <w:rsid w:val="42E25B5C"/>
    <w:rsid w:val="46404088"/>
    <w:rsid w:val="4864043D"/>
    <w:rsid w:val="4AFA06DE"/>
    <w:rsid w:val="531272DB"/>
    <w:rsid w:val="559E6F46"/>
    <w:rsid w:val="58544373"/>
    <w:rsid w:val="5AEE1495"/>
    <w:rsid w:val="5C1C4E9E"/>
    <w:rsid w:val="5FDC0ACE"/>
    <w:rsid w:val="62A80A58"/>
    <w:rsid w:val="69177563"/>
    <w:rsid w:val="6B961BC0"/>
    <w:rsid w:val="6EE01C4F"/>
    <w:rsid w:val="72C074F3"/>
    <w:rsid w:val="74DE0438"/>
    <w:rsid w:val="74F2329D"/>
    <w:rsid w:val="786F4C58"/>
    <w:rsid w:val="7F5D4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0"/>
    <w:pPr>
      <w:tabs>
        <w:tab w:val="center" w:pos="4153"/>
        <w:tab w:val="right" w:pos="8306"/>
      </w:tabs>
      <w:snapToGrid w:val="0"/>
      <w:jc w:val="left"/>
    </w:pPr>
    <w:rPr>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uiPriority w:val="99"/>
    <w:pPr>
      <w:ind w:firstLine="420" w:firstLineChars="200"/>
    </w:pPr>
  </w:style>
  <w:style w:type="table" w:customStyle="1" w:styleId="8">
    <w:name w:val="网格表 1 浅色1"/>
    <w:basedOn w:val="5"/>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9">
    <w:name w:val="页眉 字符"/>
    <w:basedOn w:val="6"/>
    <w:link w:val="4"/>
    <w:uiPriority w:val="0"/>
    <w:rPr>
      <w:rFonts w:asciiTheme="minorHAnsi" w:hAnsiTheme="minorHAnsi" w:eastAsiaTheme="minorEastAsia" w:cstheme="minorBidi"/>
      <w:kern w:val="2"/>
      <w:sz w:val="18"/>
      <w:szCs w:val="18"/>
    </w:rPr>
  </w:style>
  <w:style w:type="character" w:customStyle="1" w:styleId="10">
    <w:name w:val="页脚 字符"/>
    <w:basedOn w:val="6"/>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WORKGROUP</Company>
  <Pages>4</Pages>
  <Words>1423</Words>
  <Characters>72</Characters>
  <Lines>1</Lines>
  <Paragraphs>2</Paragraphs>
  <TotalTime>34</TotalTime>
  <ScaleCrop>false</ScaleCrop>
  <LinksUpToDate>false</LinksUpToDate>
  <CharactersWithSpaces>1493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2023-09-19T09:11:00Z</dcterms:created>
  <dc:creator>17851987121</dc:creator>
  <cp:lastModifiedBy>Administrator</cp:lastModifiedBy>
  <dcterms:modified xsi:type="dcterms:W3CDTF">2023-09-26T03:12:20Z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8DA0A9D9C2A847A7A1AF34166D0FF970</vt:lpwstr>
  </property>
</Properties>
</file>