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44"/>
          <w:szCs w:val="44"/>
        </w:rPr>
      </w:pPr>
    </w:p>
    <w:p>
      <w:pPr>
        <w:jc w:val="center"/>
        <w:rPr>
          <w:rFonts w:ascii="黑体" w:hAnsi="黑体" w:eastAsia="黑体"/>
          <w:b/>
          <w:bCs/>
          <w:sz w:val="48"/>
          <w:szCs w:val="48"/>
        </w:rPr>
      </w:pPr>
      <w:r>
        <w:rPr>
          <w:rFonts w:ascii="黑体" w:hAnsi="黑体" w:eastAsia="黑体"/>
          <w:b/>
          <w:bCs/>
          <w:sz w:val="48"/>
          <w:szCs w:val="48"/>
        </w:rPr>
        <w:t>中药材在新冠病毒治疗中作用研究</w:t>
      </w:r>
    </w:p>
    <w:p>
      <w:pPr>
        <w:jc w:val="center"/>
        <w:rPr>
          <w:b/>
          <w:bCs/>
          <w:sz w:val="32"/>
          <w:szCs w:val="32"/>
        </w:rPr>
      </w:pPr>
    </w:p>
    <w:p>
      <w:pPr>
        <w:jc w:val="center"/>
        <w:rPr>
          <w:b/>
          <w:bCs/>
          <w:sz w:val="32"/>
          <w:szCs w:val="32"/>
        </w:rPr>
      </w:pPr>
    </w:p>
    <w:p>
      <w:pPr>
        <w:jc w:val="center"/>
        <w:rPr>
          <w:b/>
          <w:bCs/>
          <w:sz w:val="32"/>
          <w:szCs w:val="32"/>
        </w:rPr>
      </w:pPr>
    </w:p>
    <w:p>
      <w:pPr>
        <w:jc w:val="center"/>
        <w:rPr>
          <w:b/>
          <w:bCs/>
          <w:sz w:val="32"/>
          <w:szCs w:val="32"/>
        </w:rPr>
      </w:pPr>
    </w:p>
    <w:p>
      <w:pPr>
        <w:jc w:val="center"/>
        <w:rPr>
          <w:rFonts w:ascii="宋体" w:hAnsi="宋体" w:eastAsia="宋体"/>
          <w:b/>
          <w:bCs/>
          <w:sz w:val="44"/>
          <w:szCs w:val="44"/>
        </w:rPr>
      </w:pPr>
      <w:r>
        <w:rPr>
          <w:rFonts w:ascii="宋体" w:hAnsi="宋体" w:eastAsia="宋体"/>
          <w:b/>
          <w:bCs/>
          <w:sz w:val="84"/>
          <w:szCs w:val="84"/>
        </w:rPr>
        <w:t>结题报告</w:t>
      </w:r>
    </w:p>
    <w:p>
      <w:pPr>
        <w:jc w:val="center"/>
        <w:rPr>
          <w:b/>
          <w:bCs/>
          <w:sz w:val="44"/>
          <w:szCs w:val="44"/>
        </w:rPr>
      </w:pPr>
    </w:p>
    <w:p>
      <w:pPr>
        <w:jc w:val="center"/>
        <w:rPr>
          <w:b/>
          <w:bCs/>
          <w:sz w:val="44"/>
          <w:szCs w:val="44"/>
        </w:rPr>
      </w:pPr>
    </w:p>
    <w:p>
      <w:pPr>
        <w:ind w:firstLine="640"/>
        <w:jc w:val="left"/>
        <w:rPr>
          <w:b/>
          <w:bCs/>
          <w:sz w:val="32"/>
          <w:szCs w:val="32"/>
        </w:rPr>
      </w:pPr>
    </w:p>
    <w:p>
      <w:pPr>
        <w:ind w:firstLine="640"/>
        <w:jc w:val="left"/>
        <w:rPr>
          <w:b/>
          <w:bCs/>
          <w:sz w:val="32"/>
          <w:szCs w:val="32"/>
        </w:rPr>
      </w:pPr>
    </w:p>
    <w:p>
      <w:pPr>
        <w:ind w:firstLine="640"/>
        <w:jc w:val="left"/>
        <w:rPr>
          <w:b/>
          <w:bCs/>
          <w:sz w:val="32"/>
          <w:szCs w:val="32"/>
        </w:rPr>
      </w:pPr>
    </w:p>
    <w:p>
      <w:pPr>
        <w:ind w:firstLine="640"/>
        <w:jc w:val="left"/>
        <w:rPr>
          <w:b/>
          <w:bCs/>
          <w:sz w:val="36"/>
          <w:szCs w:val="36"/>
        </w:rPr>
      </w:pPr>
    </w:p>
    <w:p>
      <w:pPr>
        <w:ind w:firstLine="1285"/>
        <w:jc w:val="left"/>
        <w:rPr>
          <w:rFonts w:ascii="宋体" w:hAnsi="宋体" w:eastAsia="宋体"/>
          <w:b/>
          <w:bCs/>
          <w:sz w:val="36"/>
          <w:szCs w:val="36"/>
        </w:rPr>
      </w:pPr>
      <w:r>
        <w:rPr>
          <w:rFonts w:ascii="宋体" w:hAnsi="宋体" w:eastAsia="宋体"/>
          <w:b/>
          <w:bCs/>
          <w:sz w:val="36"/>
          <w:szCs w:val="36"/>
        </w:rPr>
        <w:t>课题组长：宋佳倪</w:t>
      </w:r>
    </w:p>
    <w:p>
      <w:pPr>
        <w:ind w:firstLine="1285"/>
        <w:jc w:val="left"/>
        <w:rPr>
          <w:rFonts w:ascii="宋体" w:hAnsi="宋体" w:eastAsia="宋体"/>
          <w:b/>
          <w:bCs/>
          <w:sz w:val="36"/>
          <w:szCs w:val="36"/>
        </w:rPr>
      </w:pPr>
      <w:r>
        <w:rPr>
          <w:rFonts w:ascii="宋体" w:hAnsi="宋体" w:eastAsia="宋体"/>
          <w:b/>
          <w:bCs/>
          <w:sz w:val="36"/>
          <w:szCs w:val="36"/>
        </w:rPr>
        <w:t>课题组员：徐子晴</w:t>
      </w:r>
      <w:r>
        <w:rPr>
          <w:rFonts w:hint="eastAsia" w:ascii="宋体" w:hAnsi="宋体" w:eastAsia="宋体"/>
          <w:b/>
          <w:bCs/>
          <w:sz w:val="36"/>
          <w:szCs w:val="36"/>
          <w:lang w:val="en-US" w:eastAsia="zh-CN"/>
        </w:rPr>
        <w:t xml:space="preserve">  </w:t>
      </w:r>
      <w:r>
        <w:rPr>
          <w:rFonts w:ascii="宋体" w:hAnsi="宋体" w:eastAsia="宋体"/>
          <w:b/>
          <w:bCs/>
          <w:sz w:val="36"/>
          <w:szCs w:val="36"/>
        </w:rPr>
        <w:t>魏雨轩</w:t>
      </w:r>
    </w:p>
    <w:p>
      <w:pPr>
        <w:ind w:firstLine="1285"/>
        <w:jc w:val="left"/>
        <w:rPr>
          <w:rFonts w:ascii="宋体" w:hAnsi="宋体" w:eastAsia="宋体"/>
          <w:b/>
          <w:bCs/>
          <w:sz w:val="36"/>
          <w:szCs w:val="36"/>
        </w:rPr>
      </w:pPr>
      <w:r>
        <w:rPr>
          <w:rFonts w:ascii="宋体" w:hAnsi="宋体" w:eastAsia="宋体"/>
          <w:b/>
          <w:bCs/>
          <w:sz w:val="36"/>
          <w:szCs w:val="36"/>
        </w:rPr>
        <w:t>指导老师：聂军</w:t>
      </w:r>
    </w:p>
    <w:p>
      <w:pPr>
        <w:ind w:firstLine="1285"/>
        <w:jc w:val="left"/>
        <w:rPr>
          <w:rFonts w:ascii="宋体" w:hAnsi="宋体" w:eastAsia="宋体"/>
          <w:b/>
          <w:bCs/>
          <w:sz w:val="36"/>
          <w:szCs w:val="36"/>
        </w:rPr>
      </w:pPr>
      <w:r>
        <w:rPr>
          <w:rFonts w:ascii="宋体" w:hAnsi="宋体" w:eastAsia="宋体"/>
          <w:b/>
          <w:bCs/>
          <w:sz w:val="36"/>
          <w:szCs w:val="36"/>
        </w:rPr>
        <w:t>学    校：徐州矿大实验学校</w:t>
      </w:r>
    </w:p>
    <w:p>
      <w:pPr>
        <w:jc w:val="left"/>
        <w:rPr>
          <w:b/>
          <w:bCs/>
          <w:sz w:val="44"/>
          <w:szCs w:val="44"/>
        </w:rPr>
      </w:pPr>
      <w:r>
        <w:br w:type="page"/>
      </w:r>
    </w:p>
    <w:p>
      <w:pPr>
        <w:jc w:val="center"/>
        <w:rPr>
          <w:b/>
          <w:bCs/>
          <w:sz w:val="84"/>
          <w:szCs w:val="84"/>
        </w:rPr>
      </w:pPr>
      <w:r>
        <w:rPr>
          <w:b/>
          <w:bCs/>
          <w:sz w:val="84"/>
          <w:szCs w:val="84"/>
        </w:rPr>
        <w:t>目录</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left"/>
        <w:textAlignment w:val="auto"/>
        <w:rPr>
          <w:b/>
          <w:sz w:val="160"/>
          <w:szCs w:val="36"/>
        </w:rPr>
      </w:pPr>
      <w:r>
        <w:rPr>
          <w:b/>
          <w:sz w:val="48"/>
          <w:szCs w:val="36"/>
        </w:rPr>
        <w:t>一</w:t>
      </w:r>
      <w:r>
        <w:rPr>
          <w:rFonts w:hint="eastAsia"/>
          <w:b/>
          <w:sz w:val="48"/>
          <w:szCs w:val="36"/>
          <w:lang w:eastAsia="zh-CN"/>
        </w:rPr>
        <w:t>、</w:t>
      </w:r>
      <w:r>
        <w:rPr>
          <w:b/>
          <w:sz w:val="48"/>
          <w:szCs w:val="36"/>
        </w:rPr>
        <w:t>研究项目</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left"/>
        <w:textAlignment w:val="auto"/>
        <w:rPr>
          <w:b/>
          <w:sz w:val="160"/>
          <w:szCs w:val="36"/>
        </w:rPr>
      </w:pPr>
      <w:r>
        <w:rPr>
          <w:b/>
          <w:sz w:val="48"/>
          <w:szCs w:val="36"/>
        </w:rPr>
        <w:t>二</w:t>
      </w:r>
      <w:r>
        <w:rPr>
          <w:rFonts w:hint="eastAsia"/>
          <w:b/>
          <w:sz w:val="48"/>
          <w:szCs w:val="36"/>
          <w:lang w:eastAsia="zh-CN"/>
        </w:rPr>
        <w:t>、</w:t>
      </w:r>
      <w:r>
        <w:rPr>
          <w:b/>
          <w:sz w:val="48"/>
          <w:szCs w:val="36"/>
        </w:rPr>
        <w:t>研究背景</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eastAsiaTheme="minorEastAsia"/>
          <w:b/>
          <w:sz w:val="48"/>
          <w:szCs w:val="36"/>
          <w:lang w:eastAsia="zh-CN"/>
        </w:rPr>
      </w:pPr>
      <w:r>
        <w:rPr>
          <w:b/>
          <w:sz w:val="48"/>
          <w:szCs w:val="36"/>
        </w:rPr>
        <w:t>三</w:t>
      </w:r>
      <w:r>
        <w:rPr>
          <w:rFonts w:hint="eastAsia"/>
          <w:b/>
          <w:sz w:val="48"/>
          <w:szCs w:val="36"/>
          <w:lang w:eastAsia="zh-CN"/>
        </w:rPr>
        <w:t>、</w:t>
      </w:r>
      <w:r>
        <w:rPr>
          <w:b/>
          <w:sz w:val="48"/>
          <w:szCs w:val="36"/>
        </w:rPr>
        <w:t>研究过程及</w:t>
      </w:r>
      <w:r>
        <w:rPr>
          <w:rFonts w:hint="eastAsia"/>
          <w:b/>
          <w:sz w:val="48"/>
          <w:szCs w:val="36"/>
          <w:lang w:eastAsia="zh-CN"/>
        </w:rPr>
        <w:t>内容</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100"/>
        <w:jc w:val="left"/>
        <w:textAlignment w:val="auto"/>
        <w:rPr>
          <w:b/>
          <w:sz w:val="160"/>
          <w:szCs w:val="36"/>
        </w:rPr>
      </w:pPr>
      <w:r>
        <w:rPr>
          <w:b/>
          <w:sz w:val="48"/>
          <w:szCs w:val="36"/>
        </w:rPr>
        <w:t>1.第一阶段:课题准备阶段</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100"/>
        <w:jc w:val="left"/>
        <w:textAlignment w:val="auto"/>
        <w:rPr>
          <w:b/>
          <w:sz w:val="160"/>
          <w:szCs w:val="36"/>
        </w:rPr>
      </w:pPr>
      <w:r>
        <w:rPr>
          <w:b/>
          <w:sz w:val="48"/>
          <w:szCs w:val="36"/>
        </w:rPr>
        <w:t>2.第二阶段:课题实施阶段</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100"/>
        <w:jc w:val="left"/>
        <w:textAlignment w:val="auto"/>
        <w:rPr>
          <w:b/>
          <w:sz w:val="160"/>
          <w:szCs w:val="36"/>
        </w:rPr>
      </w:pPr>
      <w:r>
        <w:rPr>
          <w:b/>
          <w:sz w:val="48"/>
          <w:szCs w:val="36"/>
        </w:rPr>
        <w:t>3.第三阶段:结题</w:t>
      </w:r>
    </w:p>
    <w:p>
      <w:pPr>
        <w:numPr>
          <w:numId w:val="0"/>
        </w:numPr>
        <w:jc w:val="left"/>
        <w:rPr>
          <w:b/>
          <w:sz w:val="160"/>
          <w:szCs w:val="36"/>
        </w:rPr>
      </w:pPr>
      <w:r>
        <w:rPr>
          <w:b/>
          <w:sz w:val="48"/>
          <w:szCs w:val="36"/>
        </w:rPr>
        <w:t>四</w:t>
      </w:r>
      <w:r>
        <w:rPr>
          <w:rFonts w:hint="eastAsia"/>
          <w:b/>
          <w:sz w:val="48"/>
          <w:szCs w:val="36"/>
          <w:lang w:eastAsia="zh-CN"/>
        </w:rPr>
        <w:t>、</w:t>
      </w:r>
      <w:r>
        <w:rPr>
          <w:rFonts w:hint="eastAsia" w:ascii="黑体" w:hAnsi="黑体" w:eastAsia="黑体"/>
          <w:b/>
          <w:sz w:val="44"/>
          <w:lang w:eastAsia="zh-CN"/>
        </w:rPr>
        <w:t>研究成果</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left"/>
        <w:textAlignment w:val="auto"/>
        <w:rPr>
          <w:b/>
          <w:bCs/>
          <w:sz w:val="160"/>
          <w:szCs w:val="160"/>
        </w:rPr>
      </w:pPr>
      <w:r>
        <w:rPr>
          <w:b/>
          <w:sz w:val="48"/>
          <w:szCs w:val="36"/>
        </w:rPr>
        <w:t>五</w:t>
      </w:r>
      <w:r>
        <w:rPr>
          <w:rFonts w:hint="eastAsia"/>
          <w:b/>
          <w:sz w:val="48"/>
          <w:szCs w:val="36"/>
          <w:lang w:eastAsia="zh-CN"/>
        </w:rPr>
        <w:t>、</w:t>
      </w:r>
      <w:r>
        <w:rPr>
          <w:b/>
          <w:sz w:val="48"/>
          <w:szCs w:val="36"/>
        </w:rPr>
        <w:t>反思及不足</w:t>
      </w:r>
    </w:p>
    <w:p>
      <w:pPr>
        <w:jc w:val="left"/>
        <w:rPr>
          <w:rFonts w:ascii="黑体" w:hAnsi="黑体" w:eastAsia="黑体"/>
          <w:b/>
          <w:bCs/>
          <w:sz w:val="52"/>
          <w:szCs w:val="52"/>
        </w:rPr>
      </w:pPr>
    </w:p>
    <w:p>
      <w:pPr>
        <w:jc w:val="left"/>
        <w:rPr>
          <w:rFonts w:ascii="黑体" w:hAnsi="黑体" w:eastAsia="黑体"/>
          <w:b/>
          <w:bCs/>
          <w:sz w:val="44"/>
          <w:szCs w:val="44"/>
        </w:rPr>
      </w:pPr>
    </w:p>
    <w:p>
      <w:pPr>
        <w:jc w:val="left"/>
        <w:rPr>
          <w:rFonts w:ascii="黑体" w:hAnsi="黑体" w:eastAsia="黑体"/>
          <w:b/>
          <w:bCs/>
          <w:sz w:val="44"/>
          <w:szCs w:val="44"/>
        </w:rPr>
      </w:pPr>
    </w:p>
    <w:p>
      <w:pPr>
        <w:jc w:val="left"/>
        <w:rPr>
          <w:rFonts w:ascii="黑体" w:hAnsi="黑体" w:eastAsia="黑体"/>
          <w:b/>
          <w:bCs/>
          <w:sz w:val="44"/>
          <w:szCs w:val="44"/>
        </w:rPr>
      </w:pPr>
    </w:p>
    <w:p>
      <w:pPr>
        <w:jc w:val="left"/>
        <w:rPr>
          <w:rFonts w:ascii="黑体" w:hAnsi="黑体" w:eastAsia="黑体"/>
          <w:b/>
          <w:bCs/>
          <w:sz w:val="44"/>
          <w:szCs w:val="44"/>
        </w:rPr>
      </w:pPr>
    </w:p>
    <w:p>
      <w:pPr>
        <w:jc w:val="left"/>
        <w:rPr>
          <w:rFonts w:ascii="黑体" w:hAnsi="黑体" w:eastAsia="黑体"/>
          <w:b/>
          <w:bCs/>
          <w:sz w:val="44"/>
          <w:szCs w:val="44"/>
        </w:rPr>
      </w:pPr>
    </w:p>
    <w:p>
      <w:pPr>
        <w:jc w:val="left"/>
        <w:rPr>
          <w:rFonts w:ascii="黑体" w:hAnsi="黑体" w:eastAsia="黑体"/>
          <w:b/>
          <w:bCs/>
          <w:sz w:val="44"/>
          <w:szCs w:val="44"/>
        </w:rPr>
      </w:pPr>
    </w:p>
    <w:p>
      <w:pPr>
        <w:jc w:val="left"/>
        <w:rPr>
          <w:rFonts w:ascii="黑体" w:hAnsi="黑体" w:eastAsia="黑体"/>
          <w:b/>
          <w:bCs/>
          <w:sz w:val="44"/>
          <w:szCs w:val="44"/>
        </w:rPr>
      </w:pPr>
      <w:r>
        <w:rPr>
          <w:rFonts w:ascii="黑体" w:hAnsi="黑体" w:eastAsia="黑体"/>
          <w:b/>
          <w:bCs/>
          <w:sz w:val="44"/>
          <w:szCs w:val="44"/>
        </w:rPr>
        <w:t>一、研究项目</w:t>
      </w:r>
    </w:p>
    <w:p>
      <w:pPr>
        <w:ind w:firstLine="640"/>
        <w:jc w:val="left"/>
        <w:rPr>
          <w:rFonts w:hint="eastAsia" w:eastAsia="宋体"/>
          <w:sz w:val="32"/>
          <w:szCs w:val="32"/>
        </w:rPr>
      </w:pPr>
      <w:r>
        <w:rPr>
          <w:rFonts w:ascii="黑体" w:hAnsi="黑体" w:eastAsia="宋体"/>
          <w:sz w:val="32"/>
          <w:szCs w:val="32"/>
        </w:rPr>
        <w:t>中药材在新冠病毒治疗中作用研究</w:t>
      </w:r>
    </w:p>
    <w:p>
      <w:pPr>
        <w:jc w:val="left"/>
        <w:rPr>
          <w:rFonts w:ascii="黑体" w:hAnsi="黑体" w:eastAsia="黑体"/>
          <w:b/>
          <w:bCs/>
          <w:sz w:val="44"/>
          <w:szCs w:val="44"/>
        </w:rPr>
      </w:pPr>
      <w:r>
        <w:rPr>
          <w:rFonts w:ascii="黑体" w:hAnsi="黑体" w:eastAsia="黑体"/>
          <w:b/>
          <w:bCs/>
          <w:sz w:val="44"/>
          <w:szCs w:val="44"/>
        </w:rPr>
        <w:t>二、研究背景</w:t>
      </w:r>
    </w:p>
    <w:p>
      <w:pPr>
        <w:ind w:firstLine="640"/>
        <w:rPr>
          <w:rFonts w:ascii="宋体" w:hAnsi="宋体" w:eastAsia="宋体"/>
          <w:sz w:val="32"/>
          <w:szCs w:val="32"/>
        </w:rPr>
      </w:pPr>
      <w:r>
        <w:rPr>
          <w:rFonts w:ascii="宋体" w:hAnsi="宋体" w:eastAsia="宋体" w:cs="Tahoma"/>
          <w:color w:val="333333"/>
          <w:sz w:val="32"/>
          <w:szCs w:val="32"/>
          <w:shd w:val="clear" w:color="auto" w:fill="FFFFFF"/>
        </w:rPr>
        <w:t>2019年底一场突如其来的</w:t>
      </w:r>
      <w:r>
        <w:rPr>
          <w:rFonts w:ascii="宋体" w:hAnsi="宋体" w:eastAsia="宋体" w:cs="Tahoma"/>
          <w:color w:val="000000"/>
          <w:sz w:val="32"/>
          <w:szCs w:val="32"/>
          <w:shd w:val="clear" w:color="auto" w:fill="FFFFFF"/>
        </w:rPr>
        <w:t>新冠疫情</w:t>
      </w:r>
      <w:r>
        <w:rPr>
          <w:rFonts w:ascii="宋体" w:hAnsi="宋体" w:eastAsia="宋体" w:cs="Tahoma"/>
          <w:color w:val="333333"/>
          <w:sz w:val="32"/>
          <w:szCs w:val="32"/>
          <w:shd w:val="clear" w:color="auto" w:fill="FFFFFF"/>
        </w:rPr>
        <w:t>席卷神州大地，并迅速在全世界蔓延</w:t>
      </w:r>
      <w:r>
        <w:rPr>
          <w:rFonts w:ascii="宋体" w:hAnsi="宋体" w:eastAsia="宋体" w:cs="Tahoma"/>
          <w:color w:val="000000"/>
          <w:sz w:val="32"/>
          <w:szCs w:val="32"/>
          <w:shd w:val="clear" w:color="auto" w:fill="FFFFFF"/>
        </w:rPr>
        <w:t xml:space="preserve">，给中国人民和世界各国人民带来了极大的伤害。3年多来，我国抗疫防疫历程极不平凡。以习近平同志为核心的党中央始终坚持人民至上、生命至上，团结带领全党全国各族人民同心抗疫，以强烈的历史担当和强大的战略定力，因时因势优化调整防控政策措施，高效统筹疫情防控和经济社会发展，成功避免了致病力较强、致死率较高的病毒株的广泛流行，有效保护了人民群众生命安全和身体健康，为打赢疫情防控阻击战赢得了宝贵时间。 </w:t>
      </w:r>
    </w:p>
    <w:p>
      <w:pPr>
        <w:ind w:firstLine="640"/>
      </w:pPr>
      <w:r>
        <w:rPr>
          <w:rFonts w:ascii="宋体" w:hAnsi="宋体" w:eastAsia="宋体" w:cs="Tahoma"/>
          <w:color w:val="000000"/>
          <w:sz w:val="32"/>
          <w:szCs w:val="32"/>
          <w:shd w:val="clear" w:color="auto" w:fill="FFFFFF"/>
        </w:rPr>
        <w:t>此次疫情，中医药在医疗救治中发挥了重要作用。中药汤剂具有原料丰富、品种较多、工艺简捷、适用性强的特点。</w:t>
      </w:r>
      <w:r>
        <w:rPr>
          <w:rFonts w:ascii="宋体" w:hAnsi="宋体" w:eastAsia="宋体" w:cs="Tahoma"/>
          <w:color w:val="1F1F1F"/>
          <w:sz w:val="32"/>
          <w:szCs w:val="32"/>
          <w:shd w:val="clear" w:color="auto" w:fill="FFFFFF"/>
        </w:rPr>
        <w:t>西药往往追求的是靶向药，有炎症了去消炎，有</w:t>
      </w:r>
      <w:r>
        <w:rPr>
          <w:rStyle w:val="10"/>
          <w:rFonts w:ascii="宋体" w:hAnsi="宋体" w:eastAsia="宋体" w:cs="Tahoma"/>
          <w:color w:val="333333"/>
          <w:sz w:val="32"/>
          <w:szCs w:val="32"/>
          <w:shd w:val="clear" w:color="auto" w:fill="FFFFFF"/>
        </w:rPr>
        <w:t>病毒</w:t>
      </w:r>
      <w:r>
        <w:rPr>
          <w:rFonts w:ascii="宋体" w:hAnsi="宋体" w:eastAsia="宋体" w:cs="Tahoma"/>
          <w:color w:val="1F1F1F"/>
          <w:sz w:val="32"/>
          <w:szCs w:val="32"/>
          <w:shd w:val="clear" w:color="auto" w:fill="FFFFFF"/>
        </w:rPr>
        <w:t>了就要去杀病毒或者产生抗病毒的抗体，而中药运用的是一套不同的系统，它更追求的是身体内部的阴阳平衡，通过调节整体的免疫力来对抗外来的感染。</w:t>
      </w:r>
      <w:r>
        <w:rPr>
          <w:rFonts w:eastAsia="宋体" w:cs="Tahoma"/>
          <w:color w:val="444444"/>
          <w:sz w:val="32"/>
          <w:szCs w:val="32"/>
          <w:shd w:val="clear" w:color="auto" w:fill="FFFFFF"/>
        </w:rPr>
        <w:t>中医药作为我国独特的卫生资源、潜力巨大的经济资源、具有原创优势的科技资源、优秀的文化资源和重要的生态资源，在经济社会发展中发挥着重要作用。随着我国新型工业化、信息化、城镇化、农业现代化深入发展，人口老龄化进程加快，健康服务业蓬勃发展，人民群众对中医药服务的需求越来越旺盛，迫切需要继承、发展、利用好中医药，造福人类健康。</w:t>
      </w:r>
    </w:p>
    <w:p>
      <w:pPr>
        <w:jc w:val="left"/>
        <w:rPr>
          <w:rFonts w:ascii="黑体" w:hAnsi="黑体" w:eastAsia="黑体"/>
          <w:b/>
          <w:bCs/>
          <w:sz w:val="44"/>
          <w:szCs w:val="44"/>
        </w:rPr>
      </w:pPr>
      <w:r>
        <w:rPr>
          <w:rFonts w:ascii="黑体" w:hAnsi="黑体" w:eastAsia="黑体"/>
          <w:b/>
          <w:bCs/>
          <w:sz w:val="44"/>
          <w:szCs w:val="44"/>
        </w:rPr>
        <w:t xml:space="preserve">三、研究过程及内容 </w:t>
      </w:r>
    </w:p>
    <w:p>
      <w:pPr>
        <w:rPr>
          <w:rFonts w:ascii="宋体" w:hAnsi="宋体" w:eastAsia="宋体"/>
          <w:sz w:val="32"/>
        </w:rPr>
      </w:pPr>
      <w:r>
        <w:rPr>
          <w:rFonts w:hint="eastAsia" w:ascii="宋体" w:hAnsi="宋体" w:eastAsia="宋体" w:cs="宋体"/>
          <w:b w:val="0"/>
          <w:bCs w:val="0"/>
          <w:i w:val="0"/>
          <w:color w:val="222222"/>
          <w:sz w:val="32"/>
          <w:u w:val="none"/>
          <w:lang w:eastAsia="zh-CN"/>
        </w:rPr>
        <w:t>（一）</w:t>
      </w:r>
      <w:r>
        <w:rPr>
          <w:rFonts w:ascii="宋体" w:hAnsi="宋体" w:eastAsia="宋体" w:cs="宋体"/>
          <w:b w:val="0"/>
          <w:bCs w:val="0"/>
          <w:i w:val="0"/>
          <w:color w:val="222222"/>
          <w:sz w:val="32"/>
          <w:u w:val="none"/>
        </w:rPr>
        <w:t>第一阶段：课题准备阶段收集信息，制定研究计划，撰写开题报告，做好研究准备。</w:t>
      </w:r>
      <w:r>
        <w:rPr>
          <w:rFonts w:ascii="宋体" w:hAnsi="宋体" w:eastAsia="宋体" w:cs="宋体"/>
          <w:color w:val="222222"/>
          <w:kern w:val="0"/>
          <w:sz w:val="32"/>
          <w:szCs w:val="32"/>
        </w:rPr>
        <w:t xml:space="preserve"> </w:t>
      </w:r>
    </w:p>
    <w:p>
      <w:pPr>
        <w:rPr>
          <w:rFonts w:ascii="宋体" w:hAnsi="宋体" w:eastAsia="宋体"/>
          <w:b w:val="0"/>
          <w:bCs w:val="0"/>
          <w:sz w:val="32"/>
          <w:u w:val="none"/>
        </w:rPr>
      </w:pPr>
      <w:r>
        <w:rPr>
          <w:rFonts w:hint="eastAsia" w:ascii="宋体" w:hAnsi="宋体" w:eastAsia="宋体" w:cs="宋体"/>
          <w:b w:val="0"/>
          <w:bCs w:val="0"/>
          <w:color w:val="222222"/>
          <w:sz w:val="32"/>
          <w:u w:val="none"/>
          <w:lang w:eastAsia="zh-CN"/>
        </w:rPr>
        <w:t>（</w:t>
      </w:r>
      <w:r>
        <w:rPr>
          <w:rFonts w:ascii="宋体" w:hAnsi="宋体" w:eastAsia="宋体" w:cs="宋体"/>
          <w:b w:val="0"/>
          <w:bCs w:val="0"/>
          <w:color w:val="222222"/>
          <w:sz w:val="32"/>
          <w:u w:val="none"/>
        </w:rPr>
        <w:t>二）第二阶段：课题实施阶段小组内根据收集资料交流心得体会，实地走访调研观察中药材的成分作用分析</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pPr>
      <w:r>
        <w:rPr>
          <w:rFonts w:ascii="宋体" w:hAnsi="宋体" w:eastAsia="宋体" w:cs="宋体"/>
          <w:color w:val="222222"/>
          <w:kern w:val="0"/>
          <w:sz w:val="32"/>
          <w:szCs w:val="32"/>
        </w:rPr>
        <w:t>国家卫生健康委员会于2022年12月公布</w:t>
      </w:r>
      <w:r>
        <w:rPr>
          <w:rFonts w:ascii="宋体" w:hAnsi="宋体" w:eastAsia="宋体" w:cs="宋体"/>
          <w:color w:val="000000"/>
          <w:kern w:val="0"/>
          <w:sz w:val="32"/>
          <w:szCs w:val="32"/>
        </w:rPr>
        <w:t>治疗新冠病毒感染中药协定方</w:t>
      </w:r>
      <w:r>
        <w:rPr>
          <w:rFonts w:ascii="宋体" w:hAnsi="宋体" w:eastAsia="宋体" w:cs="宋体"/>
          <w:color w:val="222222"/>
          <w:kern w:val="0"/>
          <w:sz w:val="32"/>
          <w:szCs w:val="32"/>
        </w:rPr>
        <w:t>,根据南北方的气候特点，结合广大城乡基层实际，针对新冠病毒感染者，制定</w:t>
      </w:r>
      <w:r>
        <w:rPr>
          <w:rFonts w:eastAsia="宋体"/>
          <w:color w:val="000000"/>
          <w:sz w:val="32"/>
          <w:szCs w:val="32"/>
        </w:rPr>
        <w:t>通用基础方、北方地区方、南方地区方进行公布使用。通过以上药品成份分析，药材成份金银化、麻黄、连翘等植物，在这里作主要研究</w:t>
      </w:r>
      <w:r>
        <w:rPr>
          <w:rFonts w:hint="eastAsia" w:eastAsia="宋体"/>
          <w:color w:val="000000"/>
          <w:sz w:val="32"/>
          <w:szCs w:val="32"/>
          <w:lang w:eastAsia="zh-CN"/>
        </w:rPr>
        <w:t>调查</w:t>
      </w:r>
      <w:r>
        <w:rPr>
          <w:rFonts w:eastAsia="宋体"/>
          <w:color w:val="000000"/>
          <w:sz w:val="32"/>
          <w:szCs w:val="32"/>
        </w:rPr>
        <w:t>。</w:t>
      </w:r>
    </w:p>
    <w:p>
      <w:pPr>
        <w:spacing w:beforeAutospacing="0" w:afterAutospacing="0" w:line="74" w:lineRule="auto"/>
        <w:rPr>
          <w:b w:val="0"/>
          <w:bCs w:val="0"/>
          <w:u w:val="none"/>
        </w:rPr>
      </w:pPr>
      <w:r>
        <w:rPr>
          <w:rFonts w:ascii="宋体" w:hAnsi="宋体" w:eastAsia="宋体"/>
          <w:b w:val="0"/>
          <w:bCs w:val="0"/>
          <w:color w:val="333333"/>
          <w:sz w:val="32"/>
          <w:u w:val="none"/>
        </w:rPr>
        <w:t>（三）结题撰写活动反思，汇总课题资料，撰写结题报告</w:t>
      </w:r>
      <w:r>
        <w:rPr>
          <w:rFonts w:ascii="宋体" w:hAnsi="宋体" w:eastAsia="宋体"/>
          <w:b w:val="0"/>
          <w:bCs w:val="0"/>
          <w:color w:val="333333"/>
          <w:sz w:val="32"/>
          <w:szCs w:val="32"/>
          <w:u w:val="none"/>
        </w:rPr>
        <w:t>。</w:t>
      </w:r>
    </w:p>
    <w:p>
      <w:pPr>
        <w:spacing w:beforeAutospacing="0" w:afterAutospacing="0" w:line="74" w:lineRule="auto"/>
      </w:pPr>
    </w:p>
    <w:p>
      <w:pPr>
        <w:numPr>
          <w:ilvl w:val="0"/>
          <w:numId w:val="1"/>
        </w:numPr>
        <w:jc w:val="left"/>
        <w:rPr>
          <w:rFonts w:hint="eastAsia" w:ascii="黑体" w:hAnsi="黑体" w:eastAsia="黑体"/>
          <w:b/>
          <w:sz w:val="44"/>
          <w:lang w:eastAsia="zh-CN"/>
        </w:rPr>
      </w:pPr>
      <w:r>
        <w:rPr>
          <w:rFonts w:hint="eastAsia" w:ascii="黑体" w:hAnsi="黑体" w:eastAsia="黑体"/>
          <w:b/>
          <w:sz w:val="44"/>
          <w:lang w:eastAsia="zh-CN"/>
        </w:rPr>
        <w:t>研究成果</w:t>
      </w:r>
    </w:p>
    <w:p>
      <w:pPr>
        <w:numPr>
          <w:ilvl w:val="0"/>
          <w:numId w:val="0"/>
        </w:numPr>
        <w:jc w:val="left"/>
      </w:pPr>
      <w:r>
        <w:rPr>
          <w:rFonts w:ascii="宋体" w:hAnsi="宋体" w:eastAsia="宋体" w:cs="宋体"/>
          <w:color w:val="333333"/>
          <w:kern w:val="0"/>
          <w:sz w:val="32"/>
          <w:szCs w:val="32"/>
        </w:rPr>
        <w:t xml:space="preserve">    中药在预防和治疗新型冠状病毒肺炎当中都起到重要作用。一是</w:t>
      </w:r>
      <w:r>
        <w:rPr>
          <w:rFonts w:ascii="宋体" w:hAnsi="宋体" w:eastAsia="宋体"/>
          <w:sz w:val="32"/>
          <w:szCs w:val="32"/>
        </w:rPr>
        <w:t>从预防方面：根据个人不同的体质可以调配不同的方剂，气虚、阴虚、血虚的人都可以相应的给予益气、补阴、补血的中药方剂。通过服用中药，再加上人身体的生活方式的调养，提高体质，提高抵抗能力，从而可以防御邪气，预防新型冠状病毒的侵袭。二是从治疗的角度：现在看，清肺排毒汤在治疗和阻断新型冠状病毒的病情进展方面取得了显著的疗效。中药在新型冠状病毒肺炎的主要作用还是调理脏腑功能，可以起到抗病毒作用，也有助于改善临床症状，减少并发症的发生。</w:t>
      </w:r>
    </w:p>
    <w:p>
      <w:pPr>
        <w:ind w:firstLine="624"/>
        <w:jc w:val="left"/>
        <w:rPr>
          <w:rFonts w:eastAsia="宋体"/>
          <w:color w:val="222222"/>
          <w:sz w:val="32"/>
          <w:szCs w:val="32"/>
        </w:rPr>
      </w:pPr>
      <w:r>
        <w:rPr>
          <w:rFonts w:eastAsia="宋体"/>
          <w:color w:val="222222"/>
          <w:sz w:val="32"/>
          <w:szCs w:val="32"/>
        </w:rPr>
        <w:t>在治疗方案中，中医有比较重要的地位，这是坚持中西医并重的中国卫生健康工作方针，也是中医药的疗效决定的。研究结果表明中医药能有效治疗新冠，且根据临床疗效判定指标显示对轻型和普通型病例尤其有效，有利于降低轻型或普通型病例转为重症的风险。对于轻型与普通型病例，与单纯的常规治疗相比，中医药在作为附加干预措施时，可缩短病毒清除时间、临床症状缓解时间和住院时间。在进行常规治疗的同时，使用中医药方法进行干预，不仅耐受性良好，其安全性与单纯的常规治疗亦相仿；尽早使用中医药可改善轻型和普通型新冠肺炎患者的临床预后。</w:t>
      </w:r>
    </w:p>
    <w:p>
      <w:pPr>
        <w:ind w:firstLine="624"/>
        <w:jc w:val="left"/>
        <w:rPr>
          <w:rFonts w:ascii="宋体" w:hAnsi="宋体" w:eastAsia="宋体" w:cs="宋体"/>
          <w:color w:val="222222"/>
          <w:kern w:val="0"/>
          <w:sz w:val="32"/>
          <w:szCs w:val="32"/>
        </w:rPr>
      </w:pPr>
      <w:r>
        <w:rPr>
          <w:rFonts w:ascii="宋体" w:hAnsi="宋体" w:eastAsia="宋体" w:cs="宋体"/>
          <w:color w:val="222222"/>
          <w:kern w:val="0"/>
          <w:sz w:val="32"/>
          <w:szCs w:val="32"/>
        </w:rPr>
        <w:t xml:space="preserve">新冠病毒奥密克戎变异株感染属于中医“疫”病范畴，病因为感受“疫戾”之气，核心病机为“疫毒外侵”。大疫出良药。突然爆发的新冠肺炎，没有特效药，中医药通过临床筛选出的“三药三方”，在抗击疫情中发挥了重要作用。“三药”，包括金花清感颗粒、莲花清瘟颗粒和胶囊以及血必净注射液三款药品；“三方”包括清肺排毒汤、化湿败毒方、宣肺败毒方三个方剂。 </w:t>
      </w:r>
    </w:p>
    <w:p>
      <w:pPr>
        <w:ind w:firstLine="624"/>
        <w:jc w:val="left"/>
        <w:rPr>
          <w:rFonts w:hint="eastAsia" w:ascii="宋体" w:hAnsi="宋体" w:eastAsia="宋体" w:cs="宋体"/>
          <w:color w:val="222222"/>
          <w:kern w:val="0"/>
          <w:sz w:val="32"/>
          <w:szCs w:val="32"/>
          <w:lang w:eastAsia="zh-CN"/>
        </w:rPr>
      </w:pPr>
      <w:r>
        <w:rPr>
          <w:rFonts w:ascii="宋体" w:hAnsi="宋体" w:eastAsia="宋体" w:cs="宋体"/>
          <w:color w:val="222222"/>
          <w:kern w:val="0"/>
          <w:sz w:val="32"/>
          <w:szCs w:val="32"/>
        </w:rPr>
        <w:t>国家卫生健康委员会于2022年12月公布</w:t>
      </w:r>
      <w:r>
        <w:rPr>
          <w:rFonts w:ascii="宋体" w:hAnsi="宋体" w:eastAsia="宋体" w:cs="宋体"/>
          <w:color w:val="000000"/>
          <w:kern w:val="0"/>
          <w:sz w:val="32"/>
          <w:szCs w:val="32"/>
        </w:rPr>
        <w:t>治疗新冠病毒感染中药协定方</w:t>
      </w:r>
      <w:r>
        <w:rPr>
          <w:rFonts w:ascii="宋体" w:hAnsi="宋体" w:eastAsia="宋体" w:cs="宋体"/>
          <w:color w:val="222222"/>
          <w:kern w:val="0"/>
          <w:sz w:val="32"/>
          <w:szCs w:val="32"/>
        </w:rPr>
        <w:t>,根据南北方的气候特点，结合广大城乡基层实际，针对新冠病毒感染者，制定</w:t>
      </w:r>
      <w:r>
        <w:rPr>
          <w:rFonts w:eastAsia="宋体"/>
          <w:color w:val="000000"/>
          <w:sz w:val="32"/>
          <w:szCs w:val="32"/>
        </w:rPr>
        <w:t>通用基础方、北方地区方、南方地区方进行公布使用。通过以上药品成份分析，药材成份金银化、麻黄、连翘等植物</w:t>
      </w:r>
      <w:r>
        <w:rPr>
          <w:rFonts w:hint="eastAsia" w:eastAsia="宋体"/>
          <w:color w:val="000000"/>
          <w:sz w:val="32"/>
          <w:szCs w:val="32"/>
          <w:lang w:eastAsia="zh-CN"/>
        </w:rPr>
        <w:t>，药材成分植物特点功效如下。</w:t>
      </w:r>
    </w:p>
    <w:p>
      <w:pPr>
        <w:rPr>
          <w:rFonts w:ascii="宋体" w:hAnsi="宋体" w:eastAsia="宋体"/>
          <w:color w:val="000000" w:themeColor="text1"/>
          <w:sz w:val="32"/>
          <w:szCs w:val="32"/>
          <w14:textFill>
            <w14:solidFill>
              <w14:schemeClr w14:val="tx1"/>
            </w14:solidFill>
          </w14:textFill>
        </w:rPr>
      </w:pPr>
      <w:r>
        <w:rPr>
          <w:rFonts w:eastAsia="apple-system-font;Helvetica Neu"/>
          <w:color w:val="000000"/>
        </w:rPr>
        <w:t xml:space="preserve"> </w:t>
      </w:r>
      <w:r>
        <w:rPr>
          <w:rFonts w:ascii="宋体" w:hAnsi="宋体" w:eastAsia="宋体"/>
          <w:color w:val="000000"/>
          <w:sz w:val="32"/>
          <w:szCs w:val="32"/>
        </w:rPr>
        <w:t>1、金银花：金银花又名忍冬</w:t>
      </w:r>
      <w:r>
        <w:rPr>
          <w:rFonts w:hint="eastAsia" w:ascii="宋体" w:hAnsi="宋体" w:eastAsia="宋体"/>
          <w:color w:val="000000"/>
          <w:sz w:val="32"/>
          <w:szCs w:val="32"/>
          <w:lang w:eastAsia="zh-CN"/>
        </w:rPr>
        <w:t>，</w:t>
      </w:r>
      <w:r>
        <w:rPr>
          <w:rFonts w:ascii="宋体" w:hAnsi="宋体" w:eastAsia="宋体"/>
          <w:color w:val="000000" w:themeColor="text1"/>
          <w:sz w:val="32"/>
          <w:szCs w:val="32"/>
          <w14:textFill>
            <w14:solidFill>
              <w14:schemeClr w14:val="tx1"/>
            </w14:solidFill>
          </w14:textFill>
        </w:rPr>
        <w:t>双子叶植物纲茜草目忍冬科忍冬属植物 ，属多年生半常绿缠绕灌木，中国大部分地区多有分布，忍冬的适应性很强，对土壤和气候的选择并不严格，以土层较厚的沙质壤土为最佳。山坡、</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"https://baike.baidu.com/item/梯田/17813?fromModule=lemma_inlink"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梯田</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、地堰、</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"https://baike.baidu.com/item/堤坝?fromModule=lemma_inlink"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堤坝</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、瘠薄的</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"https://baike.baidu.com/item/丘陵/4734329?fromModule=lemma_inlink"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丘陵</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都可栽培。不少地区已栽培生产，其中以河南、山东所产最为闻名。日本和朝鲜亦有出产。 忍冬是一种具有悠久历史的常用中药，始载于《</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HYPERLINK "https://baike.baidu.com/item/名医别录/1037177?fromModule=lemma_inlink" \t "_blank" \h</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名医别录</w:t>
      </w:r>
      <w:r>
        <w:rPr>
          <w:color w:val="000000" w:themeColor="text1"/>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》，列为上品</w:t>
      </w:r>
      <w:r>
        <w:rPr>
          <w:rFonts w:hint="eastAsia" w:ascii="宋体" w:hAnsi="宋体" w:eastAsia="宋体"/>
          <w:color w:val="000000" w:themeColor="text1"/>
          <w:sz w:val="32"/>
          <w:szCs w:val="32"/>
          <w:lang w:eastAsia="zh-CN"/>
          <w14:textFill>
            <w14:solidFill>
              <w14:schemeClr w14:val="tx1"/>
            </w14:solidFill>
          </w14:textFill>
        </w:rPr>
        <w:t>。</w:t>
      </w:r>
      <w:r>
        <w:rPr>
          <w:rFonts w:ascii="宋体" w:hAnsi="宋体" w:eastAsia="宋体"/>
          <w:color w:val="000000" w:themeColor="text1"/>
          <w:sz w:val="32"/>
          <w:szCs w:val="32"/>
          <w14:textFill>
            <w14:solidFill>
              <w14:schemeClr w14:val="tx1"/>
            </w14:solidFill>
          </w14:textFill>
        </w:rPr>
        <w:t>“金银花”一名始见于李时珍《本草纲目》，文献沿用已久，已收入中国药典。此外，尚有“银花”、“双花”、“二花”、“二宝花”、“双宝花”等药材名称。</w:t>
      </w:r>
    </w:p>
    <w:p>
      <w:pPr>
        <w:rPr>
          <w:rFonts w:ascii="宋体" w:hAnsi="宋体" w:eastAsia="宋体"/>
          <w:sz w:val="32"/>
          <w:szCs w:val="32"/>
        </w:rPr>
      </w:pPr>
      <w:r>
        <w:rPr>
          <w:rFonts w:ascii="宋体" w:hAnsi="宋体" w:eastAsia="宋体"/>
          <w:color w:val="000000" w:themeColor="text1"/>
          <w:sz w:val="32"/>
          <w:szCs w:val="32"/>
          <w14:textFill>
            <w14:solidFill>
              <w14:schemeClr w14:val="tx1"/>
            </w14:solidFill>
          </w14:textFill>
        </w:rPr>
        <w:t xml:space="preserve">    药理作用：其性甘寒，抗菌、消炎作用</w:t>
      </w:r>
      <w:r>
        <w:rPr>
          <w:rFonts w:hint="eastAsia" w:ascii="宋体" w:hAnsi="宋体" w:eastAsia="宋体"/>
          <w:color w:val="000000" w:themeColor="text1"/>
          <w:sz w:val="32"/>
          <w:szCs w:val="32"/>
          <w:lang w:eastAsia="zh-CN"/>
          <w14:textFill>
            <w14:solidFill>
              <w14:schemeClr w14:val="tx1"/>
            </w14:solidFill>
          </w14:textFill>
        </w:rPr>
        <w:t>；</w:t>
      </w:r>
      <w:r>
        <w:rPr>
          <w:rFonts w:eastAsia="宋体"/>
          <w:color w:val="000000" w:themeColor="text1"/>
          <w:sz w:val="32"/>
          <w:szCs w:val="32"/>
          <w14:textFill>
            <w14:solidFill>
              <w14:schemeClr w14:val="tx1"/>
            </w14:solidFill>
          </w14:textFill>
        </w:rPr>
        <w:t>有降低血</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HYPERLINK "https://baike.baidu.com/item/胆甾醇?fromModule=lemma_inlink" \t "_blank" \h</w:instrText>
      </w:r>
      <w:r>
        <w:rPr>
          <w:color w:val="000000" w:themeColor="text1"/>
          <w14:textFill>
            <w14:solidFill>
              <w14:schemeClr w14:val="tx1"/>
            </w14:solidFill>
          </w14:textFill>
        </w:rPr>
        <w:fldChar w:fldCharType="separate"/>
      </w:r>
      <w:r>
        <w:rPr>
          <w:rStyle w:val="24"/>
          <w:rFonts w:eastAsia="宋体"/>
          <w:color w:val="000000" w:themeColor="text1"/>
          <w:sz w:val="32"/>
          <w:szCs w:val="32"/>
          <w:u w:val="none"/>
          <w14:textFill>
            <w14:solidFill>
              <w14:schemeClr w14:val="tx1"/>
            </w14:solidFill>
          </w14:textFill>
        </w:rPr>
        <w:t>胆甾醇</w:t>
      </w:r>
      <w:r>
        <w:rPr>
          <w:color w:val="000000" w:themeColor="text1"/>
          <w14:textFill>
            <w14:solidFill>
              <w14:schemeClr w14:val="tx1"/>
            </w14:solidFill>
          </w14:textFill>
        </w:rPr>
        <w:fldChar w:fldCharType="end"/>
      </w:r>
      <w:r>
        <w:rPr>
          <w:rFonts w:eastAsia="宋体"/>
          <w:color w:val="000000" w:themeColor="text1"/>
          <w:sz w:val="32"/>
          <w:szCs w:val="32"/>
          <w14:textFill>
            <w14:solidFill>
              <w14:schemeClr w14:val="tx1"/>
            </w14:solidFill>
          </w14:textFill>
        </w:rPr>
        <w:t xml:space="preserve">的作用 </w:t>
      </w:r>
      <w:r>
        <w:rPr>
          <w:rFonts w:hint="eastAsia" w:eastAsia="宋体"/>
          <w:color w:val="000000" w:themeColor="text1"/>
          <w:sz w:val="32"/>
          <w:szCs w:val="32"/>
          <w:lang w:eastAsia="zh-CN"/>
          <w14:textFill>
            <w14:solidFill>
              <w14:schemeClr w14:val="tx1"/>
            </w14:solidFill>
          </w14:textFill>
        </w:rPr>
        <w:t>；</w:t>
      </w:r>
      <w:r>
        <w:rPr>
          <w:rFonts w:eastAsia="宋体"/>
          <w:color w:val="000000" w:themeColor="text1"/>
          <w:sz w:val="32"/>
          <w:szCs w:val="32"/>
          <w14:textFill>
            <w14:solidFill>
              <w14:schemeClr w14:val="tx1"/>
            </w14:solidFill>
          </w14:textFill>
        </w:rPr>
        <w:t>有解痉作用。</w:t>
      </w:r>
    </w:p>
    <w:p>
      <w:r>
        <w:rPr>
          <w:rFonts w:ascii="宋体" w:hAnsi="宋体" w:eastAsia="宋体"/>
          <w:color w:val="000000"/>
          <w:sz w:val="32"/>
          <w:szCs w:val="32"/>
        </w:rPr>
        <w:t>2.麻黄：</w:t>
      </w:r>
      <w:r>
        <w:rPr>
          <w:rFonts w:ascii="宋体" w:hAnsi="宋体" w:eastAsia="宋体"/>
          <w:color w:val="333333"/>
          <w:sz w:val="32"/>
          <w:szCs w:val="32"/>
        </w:rPr>
        <w:t>是麻黄科麻黄属植物，高20-40厘米；木质茎短或成匍匐状。包括有三种麻黄属的植物：草麻黄、木贼麻黄与中麻黄，为草本状灌木，采用部位为草质茎，也是重要的药用植物。生物碱含量丰富，是提取麻黄碱的主要资源。木质茎少，易加工提炼；由于常生于平原、山坡、河床、草原等处，故易于采收。产地：草麻黄分布于华北及吉林、辽宁、陕西、新疆、河南西北部等地；木贼麻黄分布于华北及陕西西部、甘肃、新疆等地；中麻黄分布于华北、西北及辽宁、山东等地，以西北地区最为习见。其药用在</w:t>
      </w:r>
      <w:r>
        <w:rPr>
          <w:rFonts w:ascii="宋体" w:hAnsi="宋体" w:eastAsia="宋体"/>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"https://baike.baidu.com/item/汤液本草/1741517?fromModule=lemma_inlink"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汤液本草</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"https://baike.baidu.com/item/本草经疏/1820521?fromModule=lemma_inlink"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本草经疏</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"https://baike.baidu.com/item/本草通玄/8875555?fromModule=lemma_inlink"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本草通玄</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w:t>
      </w:r>
      <w:r>
        <w:rPr>
          <w:rFonts w:ascii="宋体" w:hAnsi="宋体" w:eastAsia="宋体"/>
          <w:color w:val="333333"/>
          <w:sz w:val="32"/>
          <w:szCs w:val="32"/>
        </w:rPr>
        <w:t xml:space="preserve">、《药品化义》、《本草正义》等均有记载。入药部位：麻黄科植物草麻黄、木贼麻黄或中麻黄的草质茎。其性温，味辛、微苦，有发汗散寒、宣肺平喘、利水消肿的功效，可治疗风寒感冒、胸闷喘咳风水浮肿、支气管哮喘等病症。 </w:t>
      </w:r>
    </w:p>
    <w:p>
      <w:r>
        <w:rPr>
          <w:rFonts w:ascii="宋体" w:hAnsi="宋体" w:eastAsia="宋体"/>
          <w:color w:val="333333"/>
          <w:sz w:val="32"/>
          <w:szCs w:val="32"/>
        </w:rPr>
        <w:t xml:space="preserve">    药理作用：因为麻黄的发汗力强，故外感风寒轻症、心悸、失眠、肺虚咳喘等均应忌用或慎用。老人、体虚及小儿宜用炙麻黄。</w:t>
      </w:r>
      <w:r>
        <w:rPr>
          <w:rFonts w:ascii="宋体" w:hAnsi="宋体" w:eastAsia="宋体"/>
          <w:color w:val="000000"/>
          <w:sz w:val="32"/>
          <w:szCs w:val="32"/>
        </w:rPr>
        <w:t xml:space="preserve"> </w:t>
      </w:r>
    </w:p>
    <w:p>
      <w:pPr>
        <w:pStyle w:val="2"/>
        <w:spacing w:beforeAutospacing="0" w:afterAutospacing="0" w:line="74" w:lineRule="auto"/>
      </w:pPr>
      <w:r>
        <w:rPr>
          <w:rFonts w:ascii="宋体" w:hAnsi="宋体" w:eastAsia="宋体" w:cs="宋体"/>
          <w:color w:val="000000"/>
          <w:kern w:val="0"/>
          <w:sz w:val="32"/>
          <w:szCs w:val="32"/>
        </w:rPr>
        <w:t>3、连翘：</w:t>
      </w:r>
      <w:r>
        <w:rPr>
          <w:rFonts w:ascii="宋体" w:hAnsi="宋体" w:eastAsia="宋体" w:cs="宋体"/>
          <w:color w:val="000000" w:themeColor="text1"/>
          <w:kern w:val="0"/>
          <w:sz w:val="32"/>
          <w:szCs w:val="32"/>
          <w14:textFill>
            <w14:solidFill>
              <w14:schemeClr w14:val="tx1"/>
            </w14:solidFill>
          </w14:textFill>
        </w:rPr>
        <w:t>是</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"https://baike.baidu.com/item/双子叶植物纲/229183?fromModule=lemma_inlink" \t "_blank" \h </w:instrText>
      </w:r>
      <w:r>
        <w:rPr>
          <w:color w:val="000000" w:themeColor="text1"/>
          <w14:textFill>
            <w14:solidFill>
              <w14:schemeClr w14:val="tx1"/>
            </w14:solidFill>
          </w14:textFill>
        </w:rPr>
        <w:fldChar w:fldCharType="separate"/>
      </w:r>
      <w:r>
        <w:rPr>
          <w:rStyle w:val="24"/>
          <w:rFonts w:ascii="宋体" w:hAnsi="宋体" w:eastAsia="宋体" w:cs="宋体"/>
          <w:color w:val="000000" w:themeColor="text1"/>
          <w:kern w:val="0"/>
          <w:sz w:val="32"/>
          <w:szCs w:val="32"/>
          <w:u w:val="none"/>
          <w14:textFill>
            <w14:solidFill>
              <w14:schemeClr w14:val="tx1"/>
            </w14:solidFill>
          </w14:textFill>
        </w:rPr>
        <w:t>双子叶植物纲</w:t>
      </w:r>
      <w:r>
        <w:rPr>
          <w:rStyle w:val="24"/>
          <w:rFonts w:ascii="宋体" w:hAnsi="宋体" w:eastAsia="宋体" w:cs="宋体"/>
          <w:color w:val="000000" w:themeColor="text1"/>
          <w:kern w:val="0"/>
          <w:sz w:val="32"/>
          <w:szCs w:val="32"/>
          <w:u w:val="none"/>
          <w14:textFill>
            <w14:solidFill>
              <w14:schemeClr w14:val="tx1"/>
            </w14:solidFill>
          </w14:textFill>
        </w:rPr>
        <w:fldChar w:fldCharType="end"/>
      </w:r>
      <w:r>
        <w:rPr>
          <w:rFonts w:ascii="宋体" w:hAnsi="宋体" w:eastAsia="宋体" w:cs="宋体"/>
          <w:color w:val="000000" w:themeColor="text1"/>
          <w:kern w:val="0"/>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"https://baike.baidu.com/item/捩花目/10898549?fromModule=lemma_inlink" \t "_blank" \h </w:instrText>
      </w:r>
      <w:r>
        <w:rPr>
          <w:color w:val="000000" w:themeColor="text1"/>
          <w14:textFill>
            <w14:solidFill>
              <w14:schemeClr w14:val="tx1"/>
            </w14:solidFill>
          </w14:textFill>
        </w:rPr>
        <w:fldChar w:fldCharType="separate"/>
      </w:r>
      <w:r>
        <w:rPr>
          <w:rStyle w:val="24"/>
          <w:rFonts w:ascii="宋体" w:hAnsi="宋体" w:eastAsia="宋体" w:cs="宋体"/>
          <w:color w:val="000000" w:themeColor="text1"/>
          <w:kern w:val="0"/>
          <w:sz w:val="32"/>
          <w:szCs w:val="32"/>
          <w:u w:val="none"/>
          <w14:textFill>
            <w14:solidFill>
              <w14:schemeClr w14:val="tx1"/>
            </w14:solidFill>
          </w14:textFill>
        </w:rPr>
        <w:t>捩花目</w:t>
      </w:r>
      <w:r>
        <w:rPr>
          <w:rStyle w:val="24"/>
          <w:rFonts w:ascii="宋体" w:hAnsi="宋体" w:eastAsia="宋体" w:cs="宋体"/>
          <w:color w:val="000000" w:themeColor="text1"/>
          <w:kern w:val="0"/>
          <w:sz w:val="32"/>
          <w:szCs w:val="32"/>
          <w:u w:val="none"/>
          <w14:textFill>
            <w14:solidFill>
              <w14:schemeClr w14:val="tx1"/>
            </w14:solidFill>
          </w14:textFill>
        </w:rPr>
        <w:fldChar w:fldCharType="end"/>
      </w:r>
      <w:r>
        <w:rPr>
          <w:rFonts w:ascii="宋体" w:hAnsi="宋体" w:eastAsia="宋体" w:cs="宋体"/>
          <w:color w:val="000000" w:themeColor="text1"/>
          <w:kern w:val="0"/>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"https://baike.baidu.com/item/木犀科/8424632?fromModule=lemma_inlink" \t "_blank" \h </w:instrText>
      </w:r>
      <w:r>
        <w:rPr>
          <w:color w:val="000000" w:themeColor="text1"/>
          <w14:textFill>
            <w14:solidFill>
              <w14:schemeClr w14:val="tx1"/>
            </w14:solidFill>
          </w14:textFill>
        </w:rPr>
        <w:fldChar w:fldCharType="separate"/>
      </w:r>
      <w:r>
        <w:rPr>
          <w:rStyle w:val="24"/>
          <w:rFonts w:ascii="宋体" w:hAnsi="宋体" w:eastAsia="宋体" w:cs="宋体"/>
          <w:color w:val="000000" w:themeColor="text1"/>
          <w:kern w:val="0"/>
          <w:sz w:val="32"/>
          <w:szCs w:val="32"/>
          <w:u w:val="none"/>
          <w14:textFill>
            <w14:solidFill>
              <w14:schemeClr w14:val="tx1"/>
            </w14:solidFill>
          </w14:textFill>
        </w:rPr>
        <w:t>木犀科</w:t>
      </w:r>
      <w:r>
        <w:rPr>
          <w:rStyle w:val="24"/>
          <w:rFonts w:ascii="宋体" w:hAnsi="宋体" w:eastAsia="宋体" w:cs="宋体"/>
          <w:color w:val="000000" w:themeColor="text1"/>
          <w:kern w:val="0"/>
          <w:sz w:val="32"/>
          <w:szCs w:val="32"/>
          <w:u w:val="none"/>
          <w14:textFill>
            <w14:solidFill>
              <w14:schemeClr w14:val="tx1"/>
            </w14:solidFill>
          </w14:textFill>
        </w:rPr>
        <w:fldChar w:fldCharType="end"/>
      </w:r>
      <w:r>
        <w:rPr>
          <w:rFonts w:ascii="宋体" w:hAnsi="宋体" w:eastAsia="宋体" w:cs="宋体"/>
          <w:color w:val="000000" w:themeColor="text1"/>
          <w:kern w:val="0"/>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"https://baike.baidu.com/item/连翘属?fromModule=lemma_inlink" \t "_blank" \h </w:instrText>
      </w:r>
      <w:r>
        <w:rPr>
          <w:color w:val="000000" w:themeColor="text1"/>
          <w14:textFill>
            <w14:solidFill>
              <w14:schemeClr w14:val="tx1"/>
            </w14:solidFill>
          </w14:textFill>
        </w:rPr>
        <w:fldChar w:fldCharType="separate"/>
      </w:r>
      <w:r>
        <w:rPr>
          <w:rStyle w:val="24"/>
          <w:rFonts w:ascii="宋体" w:hAnsi="宋体" w:eastAsia="宋体" w:cs="宋体"/>
          <w:color w:val="000000" w:themeColor="text1"/>
          <w:kern w:val="0"/>
          <w:sz w:val="32"/>
          <w:szCs w:val="32"/>
          <w:u w:val="none"/>
          <w14:textFill>
            <w14:solidFill>
              <w14:schemeClr w14:val="tx1"/>
            </w14:solidFill>
          </w14:textFill>
        </w:rPr>
        <w:t>连翘属</w:t>
      </w:r>
      <w:r>
        <w:rPr>
          <w:rStyle w:val="24"/>
          <w:rFonts w:ascii="宋体" w:hAnsi="宋体" w:eastAsia="宋体" w:cs="宋体"/>
          <w:color w:val="000000" w:themeColor="text1"/>
          <w:kern w:val="0"/>
          <w:sz w:val="32"/>
          <w:szCs w:val="32"/>
          <w:u w:val="none"/>
          <w14:textFill>
            <w14:solidFill>
              <w14:schemeClr w14:val="tx1"/>
            </w14:solidFill>
          </w14:textFill>
        </w:rPr>
        <w:fldChar w:fldCharType="end"/>
      </w:r>
      <w:r>
        <w:rPr>
          <w:rFonts w:ascii="宋体" w:hAnsi="宋体" w:eastAsia="宋体" w:cs="宋体"/>
          <w:color w:val="333333"/>
          <w:kern w:val="0"/>
          <w:sz w:val="32"/>
          <w:szCs w:val="32"/>
        </w:rPr>
        <w:t>落叶灌木。连翘早春先叶开花，花开香气淡艳，满枝金黄，艳丽可爱，是早春优良观花灌木，株高可达3米，枝干丛生，小枝黄色，拱形下垂，中空。叶对生，单叶或三小叶，卵形或卵状椭圆形，缘具齿。花冠黄色，1-3朵生于叶腋；果卵球形、卵状椭圆形或长椭圆形，先端喙状渐尖，表面疏生皮孔；果梗长0.7-1.5厘米。花期3-4月，果期7-9月。</w:t>
      </w:r>
      <w:r>
        <w:rPr>
          <w:rFonts w:ascii="宋体" w:hAnsi="宋体" w:eastAsia="宋体"/>
          <w:color w:val="333333"/>
          <w:sz w:val="32"/>
          <w:szCs w:val="32"/>
        </w:rPr>
        <w:t>生长于山坡灌丛、林下或草丛中，或山谷、山沟疏林中，海拔250-2200米。</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HYPERLINK "https://baike.baidu.com/item/果实/320665?fromModule=lemma_inlink" \t "_blank" \h</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果实</w:t>
      </w:r>
      <w:r>
        <w:rPr>
          <w:color w:val="000000" w:themeColor="text1"/>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可以入药。产于中国</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"https://baike.baidu.com/item/河北/65777?fromModule=lemma_inlink"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河北</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"https://baike.baidu.com/item/山西/188460?fromModule=lemma_inlink"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山西</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"https://baike.baidu.com/item/陕西/193811?fromModule=lemma_inlink" \t "_blank" \h </w:instrText>
      </w:r>
      <w:r>
        <w:rPr>
          <w:color w:val="000000" w:themeColor="text1"/>
          <w14:textFill>
            <w14:solidFill>
              <w14:schemeClr w14:val="tx1"/>
            </w14:solidFill>
          </w14:textFill>
        </w:rPr>
        <w:fldChar w:fldCharType="separate"/>
      </w:r>
      <w:r>
        <w:rPr>
          <w:rStyle w:val="24"/>
          <w:rFonts w:ascii="宋体" w:hAnsi="宋体" w:eastAsia="宋体"/>
          <w:color w:val="000000" w:themeColor="text1"/>
          <w:sz w:val="32"/>
          <w:szCs w:val="32"/>
          <w:u w:val="none"/>
          <w14:textFill>
            <w14:solidFill>
              <w14:schemeClr w14:val="tx1"/>
            </w14:solidFill>
          </w14:textFill>
        </w:rPr>
        <w:t>陕西</w:t>
      </w:r>
      <w:r>
        <w:rPr>
          <w:rStyle w:val="24"/>
          <w:rFonts w:ascii="宋体" w:hAnsi="宋体" w:eastAsia="宋体"/>
          <w:color w:val="000000" w:themeColor="text1"/>
          <w:sz w:val="32"/>
          <w:szCs w:val="32"/>
          <w:u w:val="none"/>
          <w14:textFill>
            <w14:solidFill>
              <w14:schemeClr w14:val="tx1"/>
            </w14:solidFill>
          </w14:textFill>
        </w:rPr>
        <w:fldChar w:fldCharType="end"/>
      </w:r>
      <w:r>
        <w:rPr>
          <w:rFonts w:ascii="宋体" w:hAnsi="宋体" w:eastAsia="宋体"/>
          <w:color w:val="000000" w:themeColor="text1"/>
          <w:sz w:val="32"/>
          <w:szCs w:val="32"/>
          <w14:textFill>
            <w14:solidFill>
              <w14:schemeClr w14:val="tx1"/>
            </w14:solidFill>
          </w14:textFill>
        </w:rPr>
        <w:t>、山东、安徽</w:t>
      </w:r>
      <w:r>
        <w:rPr>
          <w:rFonts w:ascii="宋体" w:hAnsi="宋体" w:eastAsia="宋体"/>
          <w:color w:val="333333"/>
          <w:sz w:val="32"/>
          <w:szCs w:val="32"/>
        </w:rPr>
        <w:t>西部、河南、湖北、四川。</w:t>
      </w:r>
      <w:r>
        <w:rPr>
          <w:rFonts w:ascii="宋体" w:hAnsi="宋体" w:eastAsia="宋体" w:cs="宋体"/>
          <w:color w:val="000000"/>
          <w:kern w:val="0"/>
          <w:sz w:val="32"/>
          <w:szCs w:val="32"/>
        </w:rPr>
        <w:t>其药用在《本经》、</w:t>
      </w:r>
      <w:r>
        <w:rPr>
          <w:rFonts w:ascii="宋体" w:hAnsi="宋体" w:eastAsia="宋体"/>
          <w:color w:val="333333"/>
          <w:sz w:val="32"/>
          <w:szCs w:val="32"/>
        </w:rPr>
        <w:t>《别录》、《药性论》、《日华子本草》有记载。</w:t>
      </w:r>
    </w:p>
    <w:p>
      <w:pPr>
        <w:spacing w:beforeAutospacing="0" w:afterAutospacing="0" w:line="74" w:lineRule="auto"/>
        <w:rPr>
          <w:rFonts w:hint="eastAsia" w:ascii="宋体" w:hAnsi="宋体" w:eastAsia="宋体"/>
          <w:color w:val="333333"/>
          <w:sz w:val="32"/>
          <w:szCs w:val="32"/>
          <w:lang w:eastAsia="zh-CN"/>
        </w:rPr>
      </w:pPr>
      <w:r>
        <w:rPr>
          <w:rFonts w:ascii="宋体" w:hAnsi="宋体" w:eastAsia="宋体" w:cs="宋体"/>
          <w:color w:val="333333"/>
          <w:kern w:val="0"/>
          <w:sz w:val="32"/>
          <w:szCs w:val="32"/>
        </w:rPr>
        <w:t xml:space="preserve">    药理作用：</w:t>
      </w:r>
      <w:r>
        <w:rPr>
          <w:rFonts w:ascii="宋体" w:hAnsi="宋体" w:eastAsia="宋体"/>
          <w:color w:val="333333"/>
          <w:sz w:val="32"/>
          <w:szCs w:val="32"/>
        </w:rPr>
        <w:t>治疗急性肾炎；治疗紫癜病；治疗肺脓肿；治疗视网膜出血；药用其叶，对治疗高血压、痢疾、咽喉痛等效果较好。</w:t>
      </w:r>
    </w:p>
    <w:p>
      <w:pPr>
        <w:ind w:firstLine="640" w:firstLineChars="200"/>
        <w:jc w:val="left"/>
        <w:rPr>
          <w:rFonts w:hint="eastAsia" w:eastAsia="宋体"/>
          <w:sz w:val="32"/>
          <w:szCs w:val="32"/>
        </w:rPr>
      </w:pPr>
      <w:r>
        <w:rPr>
          <w:rFonts w:ascii="宋体" w:hAnsi="宋体" w:eastAsia="宋体" w:cs="宋体"/>
          <w:color w:val="222222"/>
          <w:kern w:val="0"/>
          <w:sz w:val="32"/>
          <w:szCs w:val="32"/>
        </w:rPr>
        <w:t>几千年来，中华民族都是依靠中医药治病救人。新冠肺炎疫情发生后，中国积极分享中医药抗疫经验，受益的世界各国必将感谢中医和中药在抗疫中所作的贡献。</w:t>
      </w:r>
      <w:r>
        <w:rPr>
          <w:rFonts w:ascii="宋体" w:hAnsi="宋体" w:eastAsia="宋体" w:cs="宋体"/>
          <w:kern w:val="0"/>
          <w:sz w:val="32"/>
          <w:szCs w:val="32"/>
        </w:rPr>
        <w:t xml:space="preserve"> </w:t>
      </w:r>
    </w:p>
    <w:p>
      <w:pPr>
        <w:rPr>
          <w:rFonts w:ascii="黑体" w:hAnsi="黑体" w:eastAsia="黑体"/>
          <w:b/>
          <w:sz w:val="44"/>
          <w:szCs w:val="44"/>
        </w:rPr>
      </w:pPr>
    </w:p>
    <w:p>
      <w:pPr>
        <w:rPr>
          <w:rFonts w:ascii="黑体" w:hAnsi="黑体" w:eastAsia="黑体"/>
          <w:b/>
          <w:sz w:val="44"/>
          <w:szCs w:val="44"/>
        </w:rPr>
      </w:pPr>
      <w:r>
        <w:rPr>
          <w:rFonts w:ascii="黑体" w:hAnsi="黑体" w:eastAsia="黑体"/>
          <w:b/>
          <w:sz w:val="44"/>
          <w:szCs w:val="44"/>
        </w:rPr>
        <w:t>五.反思及不足</w:t>
      </w:r>
    </w:p>
    <w:p>
      <w:pPr>
        <w:jc w:val="left"/>
        <w:rPr>
          <w:rFonts w:eastAsiaTheme="minorHAnsi"/>
          <w:sz w:val="32"/>
          <w:szCs w:val="32"/>
        </w:rPr>
      </w:pPr>
      <w:r>
        <w:rPr>
          <w:rFonts w:eastAsiaTheme="minorHAnsi"/>
          <w:sz w:val="32"/>
          <w:szCs w:val="32"/>
        </w:rPr>
        <w:t xml:space="preserve">1. </w:t>
      </w:r>
      <w:r>
        <w:rPr>
          <w:rFonts w:hint="eastAsia" w:eastAsiaTheme="minorHAnsi"/>
          <w:sz w:val="32"/>
          <w:szCs w:val="32"/>
          <w:lang w:eastAsia="zh-CN"/>
        </w:rPr>
        <w:t>调查</w:t>
      </w:r>
      <w:r>
        <w:rPr>
          <w:rFonts w:eastAsiaTheme="minorHAnsi"/>
          <w:sz w:val="32"/>
          <w:szCs w:val="32"/>
        </w:rPr>
        <w:t>时间</w:t>
      </w:r>
      <w:r>
        <w:rPr>
          <w:rFonts w:hint="eastAsia" w:eastAsiaTheme="minorHAnsi"/>
          <w:sz w:val="32"/>
          <w:szCs w:val="32"/>
          <w:lang w:eastAsia="zh-CN"/>
        </w:rPr>
        <w:t>紧凑，活动的材料数据</w:t>
      </w:r>
      <w:r>
        <w:rPr>
          <w:rFonts w:eastAsiaTheme="minorHAnsi"/>
          <w:sz w:val="32"/>
          <w:szCs w:val="32"/>
        </w:rPr>
        <w:t>不完全</w:t>
      </w:r>
      <w:r>
        <w:rPr>
          <w:rFonts w:hint="eastAsia" w:eastAsiaTheme="minorHAnsi"/>
          <w:sz w:val="32"/>
          <w:szCs w:val="32"/>
        </w:rPr>
        <w:t>。</w:t>
      </w:r>
      <w:r>
        <w:rPr>
          <w:rFonts w:eastAsiaTheme="minorHAnsi"/>
          <w:sz w:val="32"/>
          <w:szCs w:val="32"/>
        </w:rPr>
        <w:t xml:space="preserve">                 </w:t>
      </w:r>
    </w:p>
    <w:p>
      <w:pPr>
        <w:jc w:val="left"/>
        <w:rPr>
          <w:rFonts w:eastAsiaTheme="minorHAnsi"/>
          <w:sz w:val="32"/>
          <w:szCs w:val="32"/>
        </w:rPr>
      </w:pPr>
      <w:r>
        <w:rPr>
          <w:rFonts w:hint="eastAsia" w:eastAsiaTheme="minorHAnsi"/>
          <w:sz w:val="32"/>
          <w:szCs w:val="32"/>
          <w:lang w:val="en-US" w:eastAsia="zh-CN"/>
        </w:rPr>
        <w:t>2</w:t>
      </w:r>
      <w:r>
        <w:rPr>
          <w:rFonts w:eastAsiaTheme="minorHAnsi"/>
          <w:sz w:val="32"/>
          <w:szCs w:val="32"/>
        </w:rPr>
        <w:t>. 知识积累不足，缺乏专业</w:t>
      </w:r>
      <w:r>
        <w:rPr>
          <w:rFonts w:hint="eastAsia" w:eastAsiaTheme="minorHAnsi"/>
          <w:sz w:val="32"/>
          <w:szCs w:val="32"/>
          <w:lang w:eastAsia="zh-CN"/>
        </w:rPr>
        <w:t>中</w:t>
      </w:r>
      <w:bookmarkStart w:id="0" w:name="_GoBack"/>
      <w:bookmarkEnd w:id="0"/>
      <w:r>
        <w:rPr>
          <w:rFonts w:hint="eastAsia" w:eastAsiaTheme="minorHAnsi"/>
          <w:sz w:val="32"/>
          <w:szCs w:val="32"/>
          <w:lang w:eastAsia="zh-CN"/>
        </w:rPr>
        <w:t>药材知识对药材进行分析</w:t>
      </w:r>
      <w:r>
        <w:rPr>
          <w:rFonts w:hint="eastAsia" w:eastAsiaTheme="minorHAnsi"/>
          <w:sz w:val="32"/>
          <w:szCs w:val="32"/>
        </w:rPr>
        <w:t>。</w:t>
      </w:r>
    </w:p>
    <w:sectPr>
      <w:headerReference r:id="rId6" w:type="first"/>
      <w:footerReference r:id="rId8" w:type="first"/>
      <w:headerReference r:id="rId5" w:type="even"/>
      <w:footerReference r:id="rId7" w:type="even"/>
      <w:pgSz w:w="11906" w:h="16838"/>
      <w:pgMar w:top="1440" w:right="1800" w:bottom="1440" w:left="1800" w:header="0" w:footer="0" w:gutter="0"/>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roman"/>
    <w:pitch w:val="default"/>
    <w:sig w:usb0="A00002BF" w:usb1="38CF7CFA" w:usb2="00000016" w:usb3="00000000" w:csb0="0004000F" w:csb1="00000000"/>
  </w:font>
  <w:font w:name="Liberation Sans">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pple-system-font;Helvetica Ne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81CC3C"/>
    <w:multiLevelType w:val="singleLevel"/>
    <w:tmpl w:val="7981CC3C"/>
    <w:lvl w:ilvl="0" w:tentative="0">
      <w:start w:val="4"/>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1NDc1NzI0MTY1ODU3MzdhNTFmYzQ0ZGI4Y2ZkMWIifQ=="/>
  </w:docVars>
  <w:rsids>
    <w:rsidRoot w:val="00632A81"/>
    <w:rsid w:val="004E63B5"/>
    <w:rsid w:val="00632A81"/>
    <w:rsid w:val="0095606D"/>
    <w:rsid w:val="009F466B"/>
    <w:rsid w:val="0D9D2E2A"/>
    <w:rsid w:val="1E1551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Autospacing="0" w:after="140" w:afterAutospacing="0" w:line="276" w:lineRule="auto"/>
    </w:pPr>
  </w:style>
  <w:style w:type="paragraph" w:styleId="3">
    <w:name w:val="Balloon Text"/>
    <w:basedOn w:val="1"/>
    <w:semiHidden/>
    <w:unhideWhenUsed/>
    <w:qFormat/>
    <w:uiPriority w:val="99"/>
    <w:rPr>
      <w:sz w:val="18"/>
      <w:szCs w:val="18"/>
    </w:rPr>
  </w:style>
  <w:style w:type="paragraph" w:styleId="4">
    <w:name w:val="footer"/>
    <w:basedOn w:val="1"/>
    <w:link w:val="2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w:basedOn w:val="2"/>
    <w:qFormat/>
    <w:uiPriority w:val="0"/>
    <w:rPr>
      <w:rFonts w:cs="Arial"/>
    </w:rPr>
  </w:style>
  <w:style w:type="paragraph" w:styleId="7">
    <w:name w:val="Normal (Web)"/>
    <w:basedOn w:val="1"/>
    <w:unhideWhenUsed/>
    <w:qFormat/>
    <w:uiPriority w:val="99"/>
    <w:pPr>
      <w:spacing w:beforeAutospacing="1" w:afterAutospacing="1"/>
      <w:jc w:val="left"/>
    </w:pPr>
    <w:rPr>
      <w:rFonts w:ascii="宋体" w:hAnsi="宋体" w:eastAsia="宋体" w:cs="宋体"/>
      <w:kern w:val="0"/>
      <w:sz w:val="24"/>
    </w:rPr>
  </w:style>
  <w:style w:type="character" w:styleId="10">
    <w:name w:val="Emphasis"/>
    <w:qFormat/>
    <w:uiPriority w:val="0"/>
    <w:rPr>
      <w:i/>
      <w:iCs/>
    </w:rPr>
  </w:style>
  <w:style w:type="paragraph" w:customStyle="1" w:styleId="11">
    <w:name w:val="Heading 3"/>
    <w:basedOn w:val="1"/>
    <w:link w:val="13"/>
    <w:qFormat/>
    <w:uiPriority w:val="9"/>
    <w:pPr>
      <w:spacing w:beforeAutospacing="1" w:afterAutospacing="1"/>
      <w:jc w:val="left"/>
      <w:outlineLvl w:val="2"/>
    </w:pPr>
    <w:rPr>
      <w:rFonts w:ascii="宋体" w:hAnsi="宋体" w:eastAsia="宋体" w:cs="宋体"/>
      <w:b/>
      <w:bCs/>
      <w:kern w:val="0"/>
      <w:sz w:val="27"/>
      <w:szCs w:val="27"/>
    </w:rPr>
  </w:style>
  <w:style w:type="paragraph" w:customStyle="1" w:styleId="12">
    <w:name w:val="Footer"/>
    <w:basedOn w:val="1"/>
    <w:unhideWhenUsed/>
    <w:qFormat/>
    <w:uiPriority w:val="99"/>
    <w:pPr>
      <w:tabs>
        <w:tab w:val="center" w:pos="4153"/>
        <w:tab w:val="right" w:pos="8306"/>
      </w:tabs>
      <w:snapToGrid w:val="0"/>
      <w:jc w:val="left"/>
    </w:pPr>
    <w:rPr>
      <w:sz w:val="18"/>
      <w:szCs w:val="18"/>
    </w:rPr>
  </w:style>
  <w:style w:type="character" w:customStyle="1" w:styleId="13">
    <w:name w:val="标题 3 字符"/>
    <w:basedOn w:val="9"/>
    <w:link w:val="11"/>
    <w:qFormat/>
    <w:uiPriority w:val="9"/>
    <w:rPr>
      <w:rFonts w:ascii="宋体" w:hAnsi="宋体" w:eastAsia="宋体" w:cs="宋体"/>
      <w:b/>
      <w:bCs/>
      <w:kern w:val="0"/>
      <w:sz w:val="27"/>
      <w:szCs w:val="27"/>
    </w:rPr>
  </w:style>
  <w:style w:type="character" w:customStyle="1" w:styleId="14">
    <w:name w:val="页眉 Char"/>
    <w:basedOn w:val="9"/>
    <w:link w:val="5"/>
    <w:qFormat/>
    <w:uiPriority w:val="99"/>
    <w:rPr>
      <w:kern w:val="2"/>
      <w:sz w:val="18"/>
      <w:szCs w:val="18"/>
    </w:rPr>
  </w:style>
  <w:style w:type="paragraph" w:customStyle="1" w:styleId="15">
    <w:name w:val="Caption"/>
    <w:basedOn w:val="1"/>
    <w:qFormat/>
    <w:uiPriority w:val="0"/>
    <w:pPr>
      <w:suppressLineNumbers/>
      <w:spacing w:before="120" w:beforeAutospacing="0" w:after="120" w:afterAutospacing="0"/>
    </w:pPr>
    <w:rPr>
      <w:rFonts w:cs="Arial"/>
      <w:i/>
      <w:iCs/>
      <w:sz w:val="24"/>
    </w:rPr>
  </w:style>
  <w:style w:type="character" w:customStyle="1" w:styleId="16">
    <w:name w:val="批注框文本 字符"/>
    <w:basedOn w:val="9"/>
    <w:semiHidden/>
    <w:qFormat/>
    <w:uiPriority w:val="99"/>
    <w:rPr>
      <w:sz w:val="18"/>
      <w:szCs w:val="18"/>
    </w:rPr>
  </w:style>
  <w:style w:type="paragraph" w:styleId="17">
    <w:name w:val="List Paragraph"/>
    <w:basedOn w:val="1"/>
    <w:qFormat/>
    <w:uiPriority w:val="34"/>
    <w:pPr>
      <w:ind w:firstLine="420"/>
    </w:pPr>
  </w:style>
  <w:style w:type="paragraph" w:customStyle="1" w:styleId="18">
    <w:name w:val="标题样式"/>
    <w:basedOn w:val="1"/>
    <w:qFormat/>
    <w:uiPriority w:val="0"/>
    <w:pPr>
      <w:spacing w:before="240" w:beforeAutospacing="0" w:after="120" w:afterAutospacing="0"/>
    </w:pPr>
    <w:rPr>
      <w:rFonts w:ascii="Liberation Sans" w:hAnsi="Liberation Sans" w:eastAsia="微软雅黑" w:cs="Arial"/>
      <w:sz w:val="28"/>
      <w:szCs w:val="28"/>
    </w:rPr>
  </w:style>
  <w:style w:type="paragraph" w:customStyle="1" w:styleId="19">
    <w:name w:val="索引"/>
    <w:basedOn w:val="1"/>
    <w:qFormat/>
    <w:uiPriority w:val="0"/>
    <w:pPr>
      <w:suppressLineNumbers/>
    </w:pPr>
    <w:rPr>
      <w:rFonts w:cs="Arial"/>
    </w:rPr>
  </w:style>
  <w:style w:type="paragraph" w:customStyle="1" w:styleId="20">
    <w:name w:val="页眉与页脚"/>
    <w:basedOn w:val="1"/>
    <w:qFormat/>
    <w:uiPriority w:val="0"/>
  </w:style>
  <w:style w:type="paragraph" w:customStyle="1" w:styleId="21">
    <w:name w:val="Header"/>
    <w:basedOn w:val="1"/>
    <w:unhideWhenUsed/>
    <w:qFormat/>
    <w:uiPriority w:val="99"/>
    <w:pPr>
      <w:pBdr>
        <w:bottom w:val="single" w:color="000000" w:sz="6" w:space="1"/>
      </w:pBdr>
      <w:tabs>
        <w:tab w:val="center" w:pos="4153"/>
        <w:tab w:val="right" w:pos="8306"/>
      </w:tabs>
      <w:snapToGrid w:val="0"/>
      <w:jc w:val="center"/>
    </w:pPr>
    <w:rPr>
      <w:sz w:val="18"/>
      <w:szCs w:val="18"/>
    </w:rPr>
  </w:style>
  <w:style w:type="character" w:customStyle="1" w:styleId="22">
    <w:name w:val="页脚 字符"/>
    <w:basedOn w:val="9"/>
    <w:qFormat/>
    <w:uiPriority w:val="99"/>
    <w:rPr>
      <w:sz w:val="18"/>
      <w:szCs w:val="18"/>
    </w:rPr>
  </w:style>
  <w:style w:type="character" w:customStyle="1" w:styleId="23">
    <w:name w:val="页眉 字符"/>
    <w:basedOn w:val="9"/>
    <w:qFormat/>
    <w:uiPriority w:val="99"/>
    <w:rPr>
      <w:sz w:val="18"/>
      <w:szCs w:val="18"/>
    </w:rPr>
  </w:style>
  <w:style w:type="character" w:customStyle="1" w:styleId="24">
    <w:name w:val="Internet 链接"/>
    <w:qFormat/>
    <w:uiPriority w:val="0"/>
    <w:rPr>
      <w:color w:val="000080"/>
    </w:rPr>
  </w:style>
  <w:style w:type="character" w:customStyle="1" w:styleId="25">
    <w:name w:val="页脚 Char"/>
    <w:basedOn w:val="9"/>
    <w:link w:val="4"/>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2864</Words>
  <Characters>2904</Characters>
  <Lines>0</Lines>
  <Paragraphs>0</Paragraphs>
  <TotalTime>1</TotalTime>
  <ScaleCrop>false</ScaleCrop>
  <LinksUpToDate>false</LinksUpToDate>
  <CharactersWithSpaces>2956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2023-03-05T10:32:00Z</dcterms:created>
  <dc:creator>有颜色的海</dc:creator>
  <cp:lastModifiedBy>有颜色的海</cp:lastModifiedBy>
  <dcterms:modified xsi:type="dcterms:W3CDTF">2023-03-08T08:54:51Z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6A8871CC11804EF09BE092DB1F8C2451</vt:lpwstr>
  </property>
</Properties>
</file>