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8F0E26">
      <w:pPr>
        <w:ind w:firstLine="2240" w:firstLineChars="8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黄金分割点与建筑之间的关系</w:t>
      </w:r>
    </w:p>
    <w:p w14:paraId="6136F4F0">
      <w:pPr>
        <w:rPr>
          <w:rFonts w:hint="eastAsia"/>
        </w:rPr>
      </w:pPr>
    </w:p>
    <w:p w14:paraId="52E9F6D2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结题报告</w:t>
      </w:r>
    </w:p>
    <w:p w14:paraId="3B9FA14B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学校：中国矿业大学附属中学</w:t>
      </w:r>
    </w:p>
    <w:p w14:paraId="2F2270B7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研究时间：2025年</w:t>
      </w:r>
      <w:r>
        <w:rPr>
          <w:rFonts w:hint="eastAsia"/>
          <w:sz w:val="20"/>
          <w:szCs w:val="20"/>
          <w:lang w:val="en-US" w:eastAsia="zh-CN"/>
        </w:rPr>
        <w:t>7</w:t>
      </w:r>
      <w:r>
        <w:rPr>
          <w:rFonts w:hint="eastAsia"/>
          <w:sz w:val="20"/>
          <w:szCs w:val="20"/>
        </w:rPr>
        <w:t>月至2025年</w:t>
      </w:r>
      <w:r>
        <w:rPr>
          <w:rFonts w:hint="eastAsia"/>
          <w:sz w:val="20"/>
          <w:szCs w:val="20"/>
          <w:lang w:val="en-US" w:eastAsia="zh-CN"/>
        </w:rPr>
        <w:t>8</w:t>
      </w:r>
      <w:r>
        <w:rPr>
          <w:rFonts w:hint="eastAsia"/>
          <w:sz w:val="20"/>
          <w:szCs w:val="20"/>
        </w:rPr>
        <w:t>月</w:t>
      </w:r>
    </w:p>
    <w:p w14:paraId="364131DE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班级：初二（</w:t>
      </w:r>
      <w:r>
        <w:rPr>
          <w:rFonts w:hint="eastAsia"/>
          <w:sz w:val="20"/>
          <w:szCs w:val="20"/>
          <w:lang w:val="en-US" w:eastAsia="zh-CN"/>
        </w:rPr>
        <w:t>2</w:t>
      </w:r>
      <w:r>
        <w:rPr>
          <w:rFonts w:hint="eastAsia"/>
          <w:sz w:val="20"/>
          <w:szCs w:val="20"/>
        </w:rPr>
        <w:t>）班</w:t>
      </w:r>
    </w:p>
    <w:p w14:paraId="75C92211">
      <w:pPr>
        <w:rPr>
          <w:rFonts w:hint="eastAsia" w:eastAsiaTheme="minorEastAsia"/>
          <w:sz w:val="20"/>
          <w:szCs w:val="20"/>
          <w:lang w:val="en-US" w:eastAsia="zh-CN"/>
        </w:rPr>
      </w:pPr>
      <w:r>
        <w:rPr>
          <w:rFonts w:hint="eastAsia"/>
          <w:sz w:val="20"/>
          <w:szCs w:val="20"/>
        </w:rPr>
        <w:t>课题组成员：</w:t>
      </w:r>
      <w:r>
        <w:rPr>
          <w:rFonts w:hint="eastAsia"/>
          <w:sz w:val="20"/>
          <w:szCs w:val="20"/>
          <w:lang w:val="en-US" w:eastAsia="zh-CN"/>
        </w:rPr>
        <w:t>周易初</w:t>
      </w:r>
    </w:p>
    <w:p w14:paraId="1219566F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指导老师：崔金环</w:t>
      </w:r>
    </w:p>
    <w:p w14:paraId="7C4602E8">
      <w:pPr>
        <w:rPr>
          <w:rFonts w:hint="eastAsia"/>
          <w:sz w:val="20"/>
          <w:szCs w:val="20"/>
        </w:rPr>
      </w:pPr>
    </w:p>
    <w:p w14:paraId="1F5D909C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一、课题提出背景说明：</w:t>
      </w:r>
    </w:p>
    <w:p w14:paraId="20C7E6D6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黄金分割是一种数学比例关系，其比值约为1:1.618，被公认为最具美感的比例，广泛应用于艺术与建筑设计中。自古希腊时期开始，黄金分割就成为建筑美学的重要法则，如帕特农神庙、埃及金字塔等众多著名建筑均体现了这一比例。</w:t>
      </w:r>
    </w:p>
    <w:p w14:paraId="0080672E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在现代建筑中，黄金分割同样深刻影响着立面设计、空间布局与结构构造。本课题通过实地调研与理论分析，探讨黄金分割在建筑中的具体应用，揭示数学原理如何提升建筑的艺术价值与功能合理性，并尝试提出基于黄金分割的建筑设计与审美建议。</w:t>
      </w:r>
    </w:p>
    <w:p w14:paraId="33A5FFC0">
      <w:pPr>
        <w:rPr>
          <w:rFonts w:hint="eastAsia"/>
          <w:sz w:val="20"/>
          <w:szCs w:val="20"/>
        </w:rPr>
      </w:pPr>
    </w:p>
    <w:p w14:paraId="15460A14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二、任务分工</w:t>
      </w:r>
    </w:p>
    <w:p w14:paraId="59486A40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1.调查：网上收集资料，实地调研建筑案例</w:t>
      </w:r>
    </w:p>
    <w:p w14:paraId="6E64B096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2.资料整理与数据分析</w:t>
      </w:r>
    </w:p>
    <w:p w14:paraId="223B09D2">
      <w:pPr>
        <w:rPr>
          <w:rFonts w:hint="eastAsia"/>
          <w:sz w:val="20"/>
          <w:szCs w:val="20"/>
        </w:rPr>
      </w:pPr>
    </w:p>
    <w:p w14:paraId="7B13EA54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三、计划阶段</w:t>
      </w:r>
    </w:p>
    <w:p w14:paraId="17657031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活动第一阶段：2025年</w:t>
      </w:r>
      <w:r>
        <w:rPr>
          <w:rFonts w:hint="eastAsia"/>
          <w:sz w:val="20"/>
          <w:szCs w:val="20"/>
          <w:lang w:val="en-US" w:eastAsia="zh-CN"/>
        </w:rPr>
        <w:t>7</w:t>
      </w:r>
      <w:r>
        <w:rPr>
          <w:rFonts w:hint="eastAsia"/>
          <w:sz w:val="20"/>
          <w:szCs w:val="20"/>
        </w:rPr>
        <w:t>月15日，小组成员会议确定课题</w:t>
      </w:r>
    </w:p>
    <w:p w14:paraId="0D0AA64F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（1）确定研究课题与目标</w:t>
      </w:r>
    </w:p>
    <w:p w14:paraId="75369D96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（2）制定研究大纲与计划</w:t>
      </w:r>
    </w:p>
    <w:p w14:paraId="473F404C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（3）初步收集相关文献与建筑案例</w:t>
      </w:r>
    </w:p>
    <w:p w14:paraId="27D4F496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活动第二阶段：2025年</w:t>
      </w:r>
      <w:r>
        <w:rPr>
          <w:rFonts w:hint="eastAsia"/>
          <w:sz w:val="20"/>
          <w:szCs w:val="20"/>
          <w:lang w:val="en-US" w:eastAsia="zh-CN"/>
        </w:rPr>
        <w:t>7</w:t>
      </w:r>
      <w:r>
        <w:rPr>
          <w:rFonts w:hint="eastAsia"/>
          <w:sz w:val="20"/>
          <w:szCs w:val="20"/>
        </w:rPr>
        <w:t>月20日，开展实地调查与测量</w:t>
      </w:r>
    </w:p>
    <w:p w14:paraId="33B3023D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（1）前往本市代表性建筑进行实地观察、拍照与比例测量</w:t>
      </w:r>
    </w:p>
    <w:p w14:paraId="0F3F5893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（2）补充收集黄金分割在建筑中应用的历史与实例资料</w:t>
      </w:r>
    </w:p>
    <w:p w14:paraId="2B324EBE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活动第三阶段：2025年</w:t>
      </w:r>
      <w:r>
        <w:rPr>
          <w:rFonts w:hint="eastAsia"/>
          <w:sz w:val="20"/>
          <w:szCs w:val="20"/>
          <w:lang w:val="en-US" w:eastAsia="zh-CN"/>
        </w:rPr>
        <w:t>8</w:t>
      </w:r>
      <w:r>
        <w:rPr>
          <w:rFonts w:hint="eastAsia"/>
          <w:sz w:val="20"/>
          <w:szCs w:val="20"/>
        </w:rPr>
        <w:t>月5日，资料整理与报告撰写</w:t>
      </w:r>
    </w:p>
    <w:p w14:paraId="23B20E7C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（1）筛选和汇总建筑中体现黄金分割的案例图片与数据</w:t>
      </w:r>
    </w:p>
    <w:p w14:paraId="2A9DF57D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（2）整理与分析所收集的资料</w:t>
      </w:r>
    </w:p>
    <w:p w14:paraId="7B3334F6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（3）撰写结题报告，总结研究成果</w:t>
      </w:r>
    </w:p>
    <w:p w14:paraId="0C690A5F">
      <w:pPr>
        <w:rPr>
          <w:rFonts w:hint="eastAsia"/>
          <w:sz w:val="20"/>
          <w:szCs w:val="20"/>
        </w:rPr>
      </w:pPr>
    </w:p>
    <w:p w14:paraId="1D14AD19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四、获得成果</w:t>
      </w:r>
    </w:p>
    <w:p w14:paraId="5104D6E1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1.作用</w:t>
      </w:r>
    </w:p>
    <w:p w14:paraId="58767C0F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黄金分割在建筑中广泛应用于立面比例划分、门窗设计、空间布局及装饰细节，显著增强建筑的形式美感和结构协调性，提升视觉舒适度与艺术价值。</w:t>
      </w:r>
    </w:p>
    <w:p w14:paraId="76B8B33A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2.特点</w:t>
      </w:r>
    </w:p>
    <w:p w14:paraId="54EF2DF5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建筑中的黄金分割不仅体现在整体与局部之间的比例关系，还反映在结构对称、空间节奏和视觉平衡等方面，数学与美学实现高度融合。</w:t>
      </w:r>
    </w:p>
    <w:p w14:paraId="68CB6595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3.意义</w:t>
      </w:r>
    </w:p>
    <w:p w14:paraId="0553E08F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黄金分割作为连接数学与建筑的桥梁，具有重要的文化价值和科学意义。它不仅是古典建筑美的基石，也在现代建筑设计中被不断创新应用，促进建筑艺术与传统数学智慧的共同传承与发展。</w:t>
      </w:r>
    </w:p>
    <w:p w14:paraId="3272C4A1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4.发展</w:t>
      </w:r>
    </w:p>
    <w:p w14:paraId="1CA02526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目前，黄金分割在建筑设计中的应用正逐渐走向数字化、参数化方向。借助计算机辅助设计（CAD）和建筑信息模型（BIM），建筑师能够更精确地运用黄金比例，同时结合生态、功能与人文因素，推动建筑向更和谐、更可持续的方向发展。</w:t>
      </w:r>
    </w:p>
    <w:p w14:paraId="738D21B5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5.调查问卷的总结与启示</w:t>
      </w:r>
    </w:p>
    <w:p w14:paraId="7923606E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本次调查共收回148份有效问卷，通过统计总结如下：</w:t>
      </w:r>
    </w:p>
    <w:p w14:paraId="2D700590">
      <w:pPr>
        <w:rPr>
          <w:rFonts w:hint="eastAsia"/>
          <w:sz w:val="20"/>
          <w:szCs w:val="20"/>
        </w:rPr>
      </w:pPr>
    </w:p>
    <w:p w14:paraId="3BC5F28C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① 你是否了解黄金分割比例？</w:t>
      </w:r>
    </w:p>
    <w:p w14:paraId="21A404B2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“非常了解”和“了解一些”合计占比62.8%，反映公众对黄金分割有一定认知但仍需普及。</w:t>
      </w:r>
    </w:p>
    <w:p w14:paraId="01829851">
      <w:pPr>
        <w:rPr>
          <w:rFonts w:hint="eastAsia"/>
          <w:sz w:val="20"/>
          <w:szCs w:val="20"/>
        </w:rPr>
      </w:pPr>
    </w:p>
    <w:p w14:paraId="6C6EB1D2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② 你认为黄金分割在建筑中的作用有哪些？（可多选）</w:t>
      </w:r>
    </w:p>
    <w:p w14:paraId="0070395B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“提升美观度”和“优化空间布局”选项占比最高，分别为79.1%和74.3%。</w:t>
      </w:r>
    </w:p>
    <w:p w14:paraId="2C0DC262">
      <w:pPr>
        <w:rPr>
          <w:rFonts w:hint="eastAsia"/>
          <w:sz w:val="20"/>
          <w:szCs w:val="20"/>
        </w:rPr>
      </w:pPr>
    </w:p>
    <w:p w14:paraId="6D23CE78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③ 你是否在日常生活中注意过建筑中的黄金分割？</w:t>
      </w:r>
    </w:p>
    <w:p w14:paraId="77DD2848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“偶尔注意”占比52.7%，“经常注意”为21.6%，表明多数人对建筑中的数学美具备初步感知。</w:t>
      </w:r>
    </w:p>
    <w:p w14:paraId="596A3466">
      <w:pPr>
        <w:rPr>
          <w:rFonts w:hint="eastAsia"/>
          <w:sz w:val="20"/>
          <w:szCs w:val="20"/>
        </w:rPr>
      </w:pPr>
    </w:p>
    <w:p w14:paraId="3CE3D13A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④ 你认为哪些类型的建筑中最常使用黄金分割？（可多选）</w:t>
      </w:r>
    </w:p>
    <w:p w14:paraId="4FDA77E4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古典建筑与现代建筑选项选择率最高，均超过70%。</w:t>
      </w:r>
    </w:p>
    <w:p w14:paraId="427F21C2">
      <w:pPr>
        <w:rPr>
          <w:rFonts w:hint="eastAsia"/>
          <w:sz w:val="20"/>
          <w:szCs w:val="20"/>
        </w:rPr>
      </w:pPr>
    </w:p>
    <w:p w14:paraId="3612F1BD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⑤ 你是否认为数学知识（如黄金分割）能提升建筑的艺术性？</w:t>
      </w:r>
    </w:p>
    <w:p w14:paraId="64D45B01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超过88.5%的受访者表示认同或非常认同。</w:t>
      </w:r>
    </w:p>
    <w:p w14:paraId="07870D56">
      <w:pPr>
        <w:rPr>
          <w:rFonts w:hint="eastAsia"/>
          <w:sz w:val="20"/>
          <w:szCs w:val="20"/>
        </w:rPr>
      </w:pPr>
    </w:p>
    <w:p w14:paraId="32462B08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⑥ 你认为如何更好地传播建筑中的数学美学？</w:t>
      </w:r>
    </w:p>
    <w:p w14:paraId="0BE816D6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“通过教育课程”和“举办展览”最受推荐，分别占比75.0%和68.2%。</w:t>
      </w:r>
    </w:p>
    <w:p w14:paraId="2CB9C8C6">
      <w:pPr>
        <w:rPr>
          <w:rFonts w:hint="eastAsia"/>
          <w:sz w:val="20"/>
          <w:szCs w:val="20"/>
        </w:rPr>
      </w:pPr>
    </w:p>
    <w:p w14:paraId="0BDE706B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通过以上数据可看出，公众普遍认可黄金分割在建筑中的美学价值，并希望通过教育、展览等多渠道增强对其认知与传播。</w:t>
      </w:r>
    </w:p>
    <w:p w14:paraId="719D96DB">
      <w:pPr>
        <w:rPr>
          <w:rFonts w:hint="eastAsia"/>
          <w:sz w:val="20"/>
          <w:szCs w:val="20"/>
        </w:rPr>
      </w:pPr>
    </w:p>
    <w:p w14:paraId="763BC7DD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五、活动感受</w:t>
      </w:r>
    </w:p>
    <w:p w14:paraId="282F2897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这是一次极具价值且令人难忘的研究活动。通过实地调研、数据分析和团队协作，我们不仅加深了对黄金分割与建筑关系的理解，更感受到数学与艺术融合的深远意义。一次次测量、一处处比对，让我们惊叹于建筑师们的匠心独运与数学之美的永恒魅力。</w:t>
      </w:r>
    </w:p>
    <w:p w14:paraId="3F25E455">
      <w:pPr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此次课题研究不仅锻炼了我们的实践能力和科学思维，也增强了团队合作与文化自信。我们深切期待，这次探索的经历能够激励更多同学发现生活中无处不在的数学之美。</w:t>
      </w:r>
    </w:p>
    <w:p w14:paraId="46B001AE">
      <w:pPr>
        <w:rPr>
          <w:rFonts w:hint="eastAsia"/>
          <w:sz w:val="20"/>
          <w:szCs w:val="20"/>
        </w:rPr>
      </w:pPr>
    </w:p>
    <w:p w14:paraId="1EFFE576">
      <w:pPr>
        <w:rPr>
          <w:rFonts w:hint="default" w:eastAsiaTheme="minorEastAsia"/>
          <w:sz w:val="20"/>
          <w:szCs w:val="20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>活动图片：</w:t>
      </w:r>
    </w:p>
    <w:p w14:paraId="16FD610B">
      <w:pPr>
        <w:rPr>
          <w:rFonts w:hint="eastAsia"/>
          <w:sz w:val="20"/>
          <w:szCs w:val="20"/>
        </w:rPr>
      </w:pPr>
      <w:r>
        <w:drawing>
          <wp:inline distT="0" distB="0" distL="114300" distR="114300">
            <wp:extent cx="1350010" cy="836295"/>
            <wp:effectExtent l="0" t="0" r="2540" b="19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83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83005" cy="833120"/>
            <wp:effectExtent l="0" t="0" r="7620" b="508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83005" cy="83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B457962"/>
    <w:rsid w:val="3B457962"/>
    <w:rsid w:val="56661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1474</Words>
  <Characters>1544</Characters>
  <Lines>0</Lines>
  <Paragraphs>0</Paragraphs>
  <TotalTime>31</TotalTime>
  <ScaleCrop>false</ScaleCrop>
  <LinksUpToDate>false</LinksUpToDate>
  <CharactersWithSpaces>1550</CharactersWithSpaces>
  <Application>WPS Office_12.1.0.22215_F1E327BC-269C-435d-A152-05C5408002CA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2025-09-06T14:30:00Z</dcterms:created>
  <dc:creator>Jessie</dc:creator>
  <cp:lastModifiedBy>Jessie</cp:lastModifiedBy>
  <dcterms:modified xsi:type="dcterms:W3CDTF">2025-09-07T10:21:41Z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2052-12.1.0.22215</vt:lpwstr>
  </property>
  <property fmtid="{D5CDD505-2E9C-101B-9397-08002B2CF9AE}" pid="3" name="ICV">
    <vt:lpwstr>BFF94EF79D974F24982FCFC00856F677_11</vt:lpwstr>
  </property>
  <property fmtid="{D5CDD505-2E9C-101B-9397-08002B2CF9AE}" pid="4" name="KSOTemplateDocerSaveRecord">
    <vt:lpwstr>eyJoZGlkIjoiYjk5ODM0YmMxOWJiYWQyNDU4MGIzYWRmYTA0ZmI5NDciLCJ1c2VySWQiOiI2MTg4ODE2MjIifQ==</vt:lpwstr>
  </property>
</Properties>
</file>