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color w:val="auto"/>
          <w:szCs w:val="21"/>
          <w:shd w:val="clear" w:color="auto" w:fill="auto"/>
          <w:lang w:val="en-US" w:eastAsia="zh-CN"/>
        </w:rPr>
      </w:pPr>
    </w:p>
    <w:p>
      <w:pPr>
        <w:pStyle w:val="2"/>
        <w:jc w:val="center"/>
        <w:rPr>
          <w:rFonts w:hint="eastAsia" w:ascii="华文仿宋" w:hAnsi="华文仿宋" w:eastAsia="华文仿宋" w:cs="华文仿宋"/>
          <w:color w:val="auto"/>
          <w:sz w:val="40"/>
          <w:szCs w:val="40"/>
          <w:shd w:val="clear" w:color="auto" w:fill="auto"/>
          <w:lang w:val="en-US" w:eastAsia="zh-CN"/>
        </w:rPr>
      </w:pPr>
      <w:r>
        <w:rPr>
          <w:rFonts w:hint="eastAsia" w:ascii="华文仿宋" w:hAnsi="华文仿宋" w:eastAsia="华文仿宋" w:cs="华文仿宋"/>
          <w:color w:val="auto"/>
          <w:sz w:val="40"/>
          <w:szCs w:val="40"/>
          <w:shd w:val="clear" w:color="auto" w:fill="auto"/>
          <w:lang w:val="en-US" w:eastAsia="zh-CN"/>
        </w:rPr>
        <w:t>基于大数据的计算机网络信息安全与防护策略</w:t>
      </w:r>
    </w:p>
    <w:p>
      <w:pPr>
        <w:pStyle w:val="2"/>
        <w:jc w:val="center"/>
        <w:rPr>
          <w:rFonts w:hint="eastAsia"/>
          <w:color w:val="auto"/>
          <w:sz w:val="72"/>
          <w:szCs w:val="72"/>
          <w:shd w:val="clear" w:color="auto" w:fill="auto"/>
          <w:lang w:val="en-US" w:eastAsia="zh-CN"/>
        </w:rPr>
      </w:pPr>
    </w:p>
    <w:p>
      <w:pPr>
        <w:pStyle w:val="2"/>
        <w:jc w:val="center"/>
      </w:pPr>
      <w:r>
        <w:rPr>
          <w:rFonts w:hint="eastAsia"/>
          <w:color w:val="auto"/>
          <w:sz w:val="72"/>
          <w:szCs w:val="72"/>
          <w:shd w:val="clear" w:color="auto" w:fill="auto"/>
          <w:lang w:val="en-US" w:eastAsia="zh-CN"/>
        </w:rPr>
        <w:t>开题</w:t>
      </w:r>
      <w:r>
        <w:rPr>
          <w:rFonts w:hint="eastAsia"/>
          <w:color w:val="auto"/>
          <w:sz w:val="72"/>
          <w:szCs w:val="72"/>
          <w:shd w:val="clear" w:color="auto" w:fill="auto"/>
        </w:rPr>
        <w:t>报告</w:t>
      </w:r>
    </w:p>
    <w:p>
      <w:pPr>
        <w:pStyle w:val="2"/>
        <w:jc w:val="cente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rPr>
          <w:rFonts w:hint="eastAsia"/>
          <w:color w:val="auto"/>
          <w:szCs w:val="21"/>
          <w:shd w:val="clear" w:color="auto" w:fill="auto"/>
          <w:lang w:val="en-US" w:eastAsia="zh-CN"/>
        </w:rPr>
      </w:pPr>
    </w:p>
    <w:p>
      <w:pPr>
        <w:jc w:val="center"/>
        <w:rPr>
          <w:rFonts w:hint="eastAsia"/>
          <w:b/>
          <w:bCs/>
          <w:sz w:val="30"/>
          <w:szCs w:val="30"/>
        </w:rPr>
      </w:pPr>
      <w:bookmarkStart w:id="0" w:name="_GoBack"/>
      <w:r>
        <w:rPr>
          <w:rFonts w:hint="eastAsia"/>
          <w:b/>
          <w:bCs/>
          <w:sz w:val="30"/>
          <w:szCs w:val="30"/>
        </w:rPr>
        <w:t>主持人：李欣睿</w:t>
      </w:r>
    </w:p>
    <w:bookmarkEnd w:id="0"/>
    <w:p>
      <w:pPr>
        <w:jc w:val="center"/>
        <w:rPr>
          <w:rFonts w:hint="eastAsia"/>
          <w:b/>
          <w:bCs/>
          <w:sz w:val="30"/>
          <w:szCs w:val="30"/>
        </w:rPr>
      </w:pPr>
      <w:r>
        <w:rPr>
          <w:rFonts w:hint="eastAsia"/>
          <w:b/>
          <w:bCs/>
          <w:sz w:val="30"/>
          <w:szCs w:val="30"/>
        </w:rPr>
        <w:t>小组成员：李欣睿</w:t>
      </w:r>
    </w:p>
    <w:p>
      <w:pPr>
        <w:jc w:val="center"/>
        <w:rPr>
          <w:rFonts w:hint="eastAsia" w:eastAsiaTheme="minorEastAsia"/>
          <w:b/>
          <w:bCs/>
          <w:sz w:val="30"/>
          <w:szCs w:val="30"/>
          <w:lang w:val="en-US" w:eastAsia="zh-CN"/>
        </w:rPr>
      </w:pPr>
      <w:r>
        <w:rPr>
          <w:rFonts w:hint="eastAsia"/>
          <w:b/>
          <w:bCs/>
          <w:sz w:val="30"/>
          <w:szCs w:val="30"/>
        </w:rPr>
        <w:t>指导老师：</w:t>
      </w:r>
      <w:r>
        <w:rPr>
          <w:rFonts w:hint="eastAsia"/>
          <w:b/>
          <w:bCs/>
          <w:sz w:val="30"/>
          <w:szCs w:val="30"/>
          <w:lang w:eastAsia="zh-CN"/>
        </w:rPr>
        <w:t>朱珠</w:t>
      </w:r>
    </w:p>
    <w:p>
      <w:pPr>
        <w:jc w:val="center"/>
        <w:rPr>
          <w:rFonts w:hint="eastAsia"/>
          <w:color w:val="auto"/>
          <w:szCs w:val="21"/>
          <w:shd w:val="clear" w:color="auto" w:fill="auto"/>
          <w:lang w:val="en-US" w:eastAsia="zh-CN"/>
        </w:rPr>
        <w:sectPr>
          <w:pgSz w:w="11906" w:h="16838"/>
          <w:pgMar w:top="720" w:right="720" w:bottom="720" w:left="720" w:header="851" w:footer="992" w:gutter="0"/>
          <w:cols w:space="425" w:num="1"/>
          <w:docGrid w:type="lines" w:linePitch="312" w:charSpace="0"/>
        </w:sectPr>
      </w:pPr>
      <w:r>
        <w:rPr>
          <w:rFonts w:hint="eastAsia"/>
          <w:b/>
          <w:bCs/>
          <w:sz w:val="30"/>
          <w:szCs w:val="30"/>
        </w:rPr>
        <w:t>学校：</w:t>
      </w:r>
      <w:r>
        <w:rPr>
          <w:rFonts w:hint="eastAsia"/>
          <w:b/>
          <w:bCs/>
          <w:sz w:val="30"/>
          <w:szCs w:val="30"/>
          <w:lang w:eastAsia="zh-CN"/>
        </w:rPr>
        <w:t>徐州市矿大实验学校</w:t>
      </w:r>
    </w:p>
    <w:p>
      <w:pPr>
        <w:spacing w:line="240" w:lineRule="atLeast"/>
        <w:jc w:val="both"/>
        <w:rPr>
          <w:b/>
          <w:sz w:val="30"/>
          <w:szCs w:val="30"/>
        </w:rPr>
      </w:pPr>
    </w:p>
    <w:tbl>
      <w:tblPr>
        <w:tblStyle w:val="3"/>
        <w:tblpPr w:leftFromText="180" w:rightFromText="180" w:vertAnchor="text" w:horzAnchor="page" w:tblpX="904" w:tblpY="295"/>
        <w:tblOverlap w:val="never"/>
        <w:tblW w:w="9966"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2096"/>
        <w:gridCol w:w="992"/>
        <w:gridCol w:w="1559"/>
        <w:gridCol w:w="993"/>
        <w:gridCol w:w="291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16" w:type="dxa"/>
            <w:noWrap w:val="0"/>
            <w:tcMar>
              <w:left w:w="0" w:type="dxa"/>
              <w:right w:w="0" w:type="dxa"/>
            </w:tcMar>
            <w:vAlign w:val="center"/>
          </w:tcPr>
          <w:p>
            <w:pPr>
              <w:spacing w:line="280" w:lineRule="exact"/>
              <w:jc w:val="center"/>
              <w:rPr>
                <w:rFonts w:hint="eastAsia" w:eastAsia="宋体"/>
                <w:szCs w:val="21"/>
                <w:lang w:val="en-US" w:eastAsia="zh-CN"/>
              </w:rPr>
            </w:pPr>
            <w:r>
              <w:rPr>
                <w:szCs w:val="21"/>
              </w:rPr>
              <w:t>学</w:t>
            </w:r>
            <w:r>
              <w:rPr>
                <w:rFonts w:hint="eastAsia" w:eastAsia="宋体"/>
                <w:szCs w:val="21"/>
                <w:lang w:val="en-US" w:eastAsia="zh-CN"/>
              </w:rPr>
              <w:t>校</w:t>
            </w:r>
          </w:p>
        </w:tc>
        <w:tc>
          <w:tcPr>
            <w:tcW w:w="2096" w:type="dxa"/>
            <w:noWrap w:val="0"/>
            <w:tcMar>
              <w:left w:w="0" w:type="dxa"/>
              <w:right w:w="0" w:type="dxa"/>
            </w:tcMar>
            <w:vAlign w:val="center"/>
          </w:tcPr>
          <w:p>
            <w:pPr>
              <w:spacing w:line="280" w:lineRule="exact"/>
              <w:jc w:val="center"/>
              <w:rPr>
                <w:rFonts w:hint="default" w:eastAsia="宋体"/>
                <w:szCs w:val="21"/>
                <w:lang w:val="en-US" w:eastAsia="zh-CN"/>
              </w:rPr>
            </w:pPr>
            <w:r>
              <w:rPr>
                <w:rFonts w:hint="default" w:eastAsia="宋体"/>
                <w:szCs w:val="21"/>
                <w:lang w:val="en-US" w:eastAsia="zh-CN"/>
              </w:rPr>
              <w:t>徐州市矿大实验学校</w:t>
            </w:r>
          </w:p>
        </w:tc>
        <w:tc>
          <w:tcPr>
            <w:tcW w:w="992" w:type="dxa"/>
            <w:noWrap w:val="0"/>
            <w:tcMar>
              <w:left w:w="0" w:type="dxa"/>
              <w:right w:w="0" w:type="dxa"/>
            </w:tcMar>
            <w:vAlign w:val="center"/>
          </w:tcPr>
          <w:p>
            <w:pPr>
              <w:spacing w:line="280" w:lineRule="exact"/>
              <w:jc w:val="center"/>
              <w:rPr>
                <w:szCs w:val="21"/>
              </w:rPr>
            </w:pPr>
            <w:r>
              <w:rPr>
                <w:szCs w:val="21"/>
              </w:rPr>
              <w:t>指导教师</w:t>
            </w:r>
          </w:p>
        </w:tc>
        <w:tc>
          <w:tcPr>
            <w:tcW w:w="1559" w:type="dxa"/>
            <w:noWrap w:val="0"/>
            <w:tcMar>
              <w:left w:w="0" w:type="dxa"/>
              <w:right w:w="0" w:type="dxa"/>
            </w:tcMar>
            <w:vAlign w:val="center"/>
          </w:tcPr>
          <w:p>
            <w:pPr>
              <w:spacing w:line="280" w:lineRule="exact"/>
              <w:jc w:val="center"/>
              <w:rPr>
                <w:rFonts w:hint="eastAsia" w:eastAsia="宋体"/>
                <w:szCs w:val="21"/>
                <w:lang w:eastAsia="zh-CN"/>
              </w:rPr>
            </w:pPr>
            <w:r>
              <w:rPr>
                <w:rFonts w:hint="eastAsia" w:eastAsia="宋体"/>
                <w:szCs w:val="21"/>
                <w:lang w:eastAsia="zh-CN"/>
              </w:rPr>
              <w:t>朱珠</w:t>
            </w:r>
          </w:p>
        </w:tc>
        <w:tc>
          <w:tcPr>
            <w:tcW w:w="993" w:type="dxa"/>
            <w:noWrap w:val="0"/>
            <w:tcMar>
              <w:left w:w="0" w:type="dxa"/>
              <w:right w:w="0" w:type="dxa"/>
            </w:tcMar>
            <w:vAlign w:val="center"/>
          </w:tcPr>
          <w:p>
            <w:pPr>
              <w:spacing w:line="280" w:lineRule="exact"/>
              <w:jc w:val="center"/>
              <w:rPr>
                <w:rFonts w:hint="eastAsia" w:eastAsia="宋体"/>
                <w:szCs w:val="21"/>
                <w:lang w:val="en-US" w:eastAsia="zh-CN"/>
              </w:rPr>
            </w:pPr>
            <w:r>
              <w:rPr>
                <w:rFonts w:hint="eastAsia" w:eastAsia="宋体"/>
                <w:szCs w:val="21"/>
                <w:lang w:val="en-US" w:eastAsia="zh-CN"/>
              </w:rPr>
              <w:t>课题专业</w:t>
            </w:r>
          </w:p>
        </w:tc>
        <w:tc>
          <w:tcPr>
            <w:tcW w:w="2910" w:type="dxa"/>
            <w:noWrap w:val="0"/>
            <w:tcMar>
              <w:left w:w="0" w:type="dxa"/>
              <w:right w:w="0" w:type="dxa"/>
            </w:tcMar>
            <w:vAlign w:val="center"/>
          </w:tcPr>
          <w:p>
            <w:pPr>
              <w:spacing w:line="280" w:lineRule="exact"/>
              <w:jc w:val="center"/>
              <w:rPr>
                <w:rFonts w:hint="default" w:eastAsia="宋体"/>
                <w:szCs w:val="21"/>
                <w:lang w:val="en-US" w:eastAsia="zh-CN"/>
              </w:rPr>
            </w:pPr>
            <w:r>
              <w:rPr>
                <w:rFonts w:hint="eastAsia" w:eastAsia="宋体"/>
                <w:szCs w:val="21"/>
                <w:lang w:val="en-US" w:eastAsia="zh-CN"/>
              </w:rPr>
              <w:t>计算机科学与技术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416" w:type="dxa"/>
            <w:noWrap w:val="0"/>
            <w:tcMar>
              <w:left w:w="0" w:type="dxa"/>
              <w:right w:w="0" w:type="dxa"/>
            </w:tcMar>
            <w:vAlign w:val="center"/>
          </w:tcPr>
          <w:p>
            <w:pPr>
              <w:spacing w:line="280" w:lineRule="exact"/>
              <w:jc w:val="center"/>
              <w:rPr>
                <w:szCs w:val="21"/>
              </w:rPr>
            </w:pPr>
            <w:r>
              <w:rPr>
                <w:szCs w:val="21"/>
              </w:rPr>
              <w:t>学生姓名</w:t>
            </w:r>
          </w:p>
        </w:tc>
        <w:tc>
          <w:tcPr>
            <w:tcW w:w="2096" w:type="dxa"/>
            <w:noWrap w:val="0"/>
            <w:tcMar>
              <w:left w:w="0" w:type="dxa"/>
              <w:right w:w="0" w:type="dxa"/>
            </w:tcMar>
            <w:vAlign w:val="center"/>
          </w:tcPr>
          <w:p>
            <w:pPr>
              <w:spacing w:line="280" w:lineRule="exact"/>
              <w:jc w:val="center"/>
              <w:rPr>
                <w:rFonts w:hint="eastAsia" w:eastAsia="宋体"/>
                <w:szCs w:val="21"/>
                <w:lang w:eastAsia="zh-CN"/>
              </w:rPr>
            </w:pPr>
            <w:r>
              <w:rPr>
                <w:rFonts w:hint="default" w:eastAsia="宋体"/>
                <w:szCs w:val="21"/>
                <w:lang w:val="en-US" w:eastAsia="zh-CN"/>
              </w:rPr>
              <w:t>李欣睿</w:t>
            </w:r>
          </w:p>
        </w:tc>
        <w:tc>
          <w:tcPr>
            <w:tcW w:w="992" w:type="dxa"/>
            <w:noWrap w:val="0"/>
            <w:tcMar>
              <w:left w:w="0" w:type="dxa"/>
              <w:right w:w="0" w:type="dxa"/>
            </w:tcMar>
            <w:vAlign w:val="center"/>
          </w:tcPr>
          <w:p>
            <w:pPr>
              <w:spacing w:line="280" w:lineRule="exact"/>
              <w:jc w:val="center"/>
              <w:rPr>
                <w:rFonts w:hint="default" w:eastAsia="宋体"/>
                <w:szCs w:val="21"/>
                <w:lang w:val="en-US" w:eastAsia="zh-CN"/>
              </w:rPr>
            </w:pPr>
            <w:r>
              <w:rPr>
                <w:rFonts w:hint="eastAsia" w:eastAsia="宋体"/>
                <w:szCs w:val="21"/>
                <w:lang w:val="en-US" w:eastAsia="zh-CN"/>
              </w:rPr>
              <w:t>年级</w:t>
            </w:r>
          </w:p>
        </w:tc>
        <w:tc>
          <w:tcPr>
            <w:tcW w:w="1559" w:type="dxa"/>
            <w:noWrap w:val="0"/>
            <w:tcMar>
              <w:left w:w="0" w:type="dxa"/>
              <w:right w:w="0" w:type="dxa"/>
            </w:tcMar>
            <w:vAlign w:val="center"/>
          </w:tcPr>
          <w:p>
            <w:pPr>
              <w:spacing w:line="280" w:lineRule="exact"/>
              <w:jc w:val="center"/>
              <w:rPr>
                <w:rFonts w:hint="eastAsia" w:eastAsia="宋体"/>
                <w:szCs w:val="21"/>
                <w:lang w:val="en-US" w:eastAsia="zh-CN"/>
              </w:rPr>
            </w:pPr>
            <w:r>
              <w:rPr>
                <w:rFonts w:hint="eastAsia" w:eastAsia="宋体"/>
                <w:szCs w:val="21"/>
                <w:lang w:val="en-US" w:eastAsia="zh-CN"/>
              </w:rPr>
              <w:t>高二</w:t>
            </w:r>
          </w:p>
        </w:tc>
        <w:tc>
          <w:tcPr>
            <w:tcW w:w="993" w:type="dxa"/>
            <w:noWrap w:val="0"/>
            <w:tcMar>
              <w:left w:w="0" w:type="dxa"/>
              <w:right w:w="0" w:type="dxa"/>
            </w:tcMar>
            <w:vAlign w:val="center"/>
          </w:tcPr>
          <w:p>
            <w:pPr>
              <w:spacing w:line="280" w:lineRule="exact"/>
              <w:jc w:val="center"/>
              <w:rPr>
                <w:rFonts w:hint="eastAsia" w:eastAsia="宋体"/>
                <w:szCs w:val="21"/>
                <w:lang w:val="en-US" w:eastAsia="zh-CN"/>
              </w:rPr>
            </w:pPr>
            <w:r>
              <w:rPr>
                <w:rFonts w:hint="eastAsia" w:eastAsia="宋体"/>
                <w:szCs w:val="21"/>
                <w:lang w:val="en-US" w:eastAsia="zh-CN"/>
              </w:rPr>
              <w:t>班级</w:t>
            </w:r>
          </w:p>
        </w:tc>
        <w:tc>
          <w:tcPr>
            <w:tcW w:w="2910" w:type="dxa"/>
            <w:noWrap w:val="0"/>
            <w:tcMar>
              <w:left w:w="0" w:type="dxa"/>
              <w:right w:w="0" w:type="dxa"/>
            </w:tcMar>
            <w:vAlign w:val="center"/>
          </w:tcPr>
          <w:p>
            <w:pPr>
              <w:spacing w:line="280" w:lineRule="exact"/>
              <w:jc w:val="center"/>
              <w:rPr>
                <w:rFonts w:hint="default" w:eastAsia="宋体"/>
                <w:szCs w:val="21"/>
                <w:lang w:val="en-US" w:eastAsia="zh-CN"/>
              </w:rPr>
            </w:pPr>
            <w:r>
              <w:rPr>
                <w:rFonts w:hint="eastAsia" w:eastAsia="宋体"/>
                <w:szCs w:val="21"/>
                <w:lang w:val="en-US" w:eastAsia="zh-CN"/>
              </w:rPr>
              <w:t>6班</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16" w:type="dxa"/>
            <w:noWrap w:val="0"/>
            <w:tcMar>
              <w:left w:w="0" w:type="dxa"/>
              <w:right w:w="0" w:type="dxa"/>
            </w:tcMar>
            <w:vAlign w:val="center"/>
          </w:tcPr>
          <w:p>
            <w:pPr>
              <w:spacing w:line="360" w:lineRule="exact"/>
              <w:jc w:val="center"/>
              <w:rPr>
                <w:szCs w:val="21"/>
              </w:rPr>
            </w:pPr>
            <w:r>
              <w:rPr>
                <w:rFonts w:hint="eastAsia" w:eastAsia="宋体"/>
                <w:szCs w:val="21"/>
                <w:lang w:val="en-US" w:eastAsia="zh-CN"/>
              </w:rPr>
              <w:t>课题</w:t>
            </w:r>
            <w:r>
              <w:rPr>
                <w:szCs w:val="21"/>
              </w:rPr>
              <w:t>题目</w:t>
            </w:r>
          </w:p>
        </w:tc>
        <w:tc>
          <w:tcPr>
            <w:tcW w:w="8550" w:type="dxa"/>
            <w:gridSpan w:val="5"/>
            <w:noWrap w:val="0"/>
            <w:tcMar>
              <w:left w:w="0" w:type="dxa"/>
              <w:right w:w="0" w:type="dxa"/>
            </w:tcMar>
            <w:vAlign w:val="center"/>
          </w:tcPr>
          <w:p>
            <w:pPr>
              <w:jc w:val="center"/>
              <w:rPr>
                <w:rFonts w:hint="default" w:eastAsia="宋体"/>
                <w:szCs w:val="21"/>
                <w:lang w:val="en-US" w:eastAsia="zh-CN"/>
              </w:rPr>
            </w:pPr>
            <w:r>
              <w:rPr>
                <w:rFonts w:hint="eastAsia"/>
                <w:szCs w:val="21"/>
                <w:lang w:val="en-US" w:eastAsia="zh-CN"/>
              </w:rPr>
              <w:t>基于大数据的计算机网络信息安全与防护策略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22" w:hRule="atLeast"/>
        </w:trPr>
        <w:tc>
          <w:tcPr>
            <w:tcW w:w="9966" w:type="dxa"/>
            <w:gridSpan w:val="6"/>
            <w:noWrap w:val="0"/>
            <w:vAlign w:val="top"/>
          </w:tcPr>
          <w:p>
            <w:pPr>
              <w:ind w:firstLine="442" w:firstLineChars="200"/>
              <w:rPr>
                <w:b/>
                <w:szCs w:val="21"/>
              </w:rPr>
            </w:pPr>
            <w:r>
              <w:rPr>
                <w:b/>
                <w:szCs w:val="21"/>
              </w:rPr>
              <w:t>选题的意义、研究内容及方法：</w:t>
            </w:r>
          </w:p>
          <w:p>
            <w:pPr>
              <w:ind w:firstLine="442" w:firstLineChars="200"/>
              <w:rPr>
                <w:rFonts w:ascii="宋体" w:hAnsi="宋体"/>
                <w:b/>
                <w:color w:val="000000"/>
                <w:szCs w:val="21"/>
              </w:rPr>
            </w:pPr>
            <w:r>
              <w:rPr>
                <w:rFonts w:hint="eastAsia" w:ascii="宋体" w:hAnsi="宋体"/>
                <w:b/>
                <w:color w:val="000000"/>
                <w:szCs w:val="21"/>
              </w:rPr>
              <w:t>一、研究背景和意义</w:t>
            </w:r>
          </w:p>
          <w:p>
            <w:r>
              <w:t>（一）研究背景</w:t>
            </w:r>
          </w:p>
          <w:p>
            <w:pPr>
              <w:ind w:firstLine="440" w:firstLineChars="200"/>
              <w:rPr>
                <w:rFonts w:hint="default" w:eastAsia="宋体"/>
                <w:lang w:val="en-US" w:eastAsia="zh-CN"/>
              </w:rPr>
            </w:pPr>
            <w:r>
              <w:rPr>
                <w:rFonts w:hint="eastAsia"/>
                <w:lang w:val="en-US" w:eastAsia="zh-CN"/>
              </w:rPr>
              <w:t>计算机网络信息安全是当今社会中一个重要的领域，随着大数据时代的到来，信息安全问题变得更加突出。在大数据环境下，计算机网络面临着日益复杂的威胁和攻击，如网络钓鱼、拒绝服务攻击、恶意软件等。因此，研究基于大数据的计算机网络信息安全与防护策略具有重要的现实意义。</w:t>
            </w:r>
          </w:p>
          <w:p>
            <w:r>
              <w:t>（二）研究意义</w:t>
            </w:r>
          </w:p>
          <w:p>
            <w:pPr>
              <w:ind w:firstLine="440" w:firstLineChars="200"/>
              <w:rPr>
                <w:rFonts w:hint="default" w:ascii="宋体" w:hAnsi="宋体" w:eastAsia="宋体"/>
                <w:bCs/>
                <w:color w:val="000000"/>
                <w:szCs w:val="21"/>
                <w:lang w:val="en-US" w:eastAsia="zh-CN"/>
              </w:rPr>
            </w:pPr>
            <w:r>
              <w:rPr>
                <w:rFonts w:hint="eastAsia" w:ascii="宋体" w:hAnsi="宋体"/>
                <w:bCs/>
                <w:color w:val="000000"/>
                <w:szCs w:val="21"/>
                <w:lang w:val="en-US" w:eastAsia="zh-CN"/>
              </w:rPr>
              <w:t>通过研究基于大数据的计算机网络信息安全与防护策略，可以提升网络安全防护的能力，保护用户的隐私和数据安全。同时，该研究还可以为企业和组织提供有效的网络安全解决方案，降低安全风险，避免经济和声誉损失。此外，研究结果还可以为相关政府部门提供决策支持，加强国家网络安全体系建设。</w:t>
            </w:r>
          </w:p>
          <w:p>
            <w:pPr>
              <w:ind w:firstLine="442" w:firstLineChars="200"/>
              <w:rPr>
                <w:rFonts w:ascii="宋体" w:hAnsi="宋体"/>
                <w:b/>
                <w:color w:val="000000"/>
                <w:szCs w:val="21"/>
              </w:rPr>
            </w:pPr>
            <w:r>
              <w:rPr>
                <w:rFonts w:hint="eastAsia" w:ascii="宋体" w:hAnsi="宋体"/>
                <w:b/>
                <w:color w:val="000000"/>
                <w:szCs w:val="21"/>
              </w:rPr>
              <w:t>二、国内外研究现状</w:t>
            </w:r>
          </w:p>
          <w:p>
            <w:pPr>
              <w:ind w:firstLine="440" w:firstLineChars="200"/>
              <w:rPr>
                <w:rFonts w:hint="eastAsia"/>
                <w:lang w:val="en-US" w:eastAsia="zh-CN"/>
              </w:rPr>
            </w:pPr>
            <w:r>
              <w:rPr>
                <w:rFonts w:hint="eastAsia"/>
                <w:lang w:val="en-US" w:eastAsia="zh-CN"/>
              </w:rPr>
              <w:t>在国内，已经有许多研究关注基于大数据的计算机网络信息安全与防护策略。例如，某大学的研究团队通过分析大量网络数据，发现了一种新型的网络攻击方式，并提出了相应的防御策略。另外，某企业也开展了基于大数据的网络入侵检测研究，通过建立机器学习模型，提高了入侵检测的准确率。这些研究成果表明，在国内已经有一定的研究基础，并且取得了一定的成果。</w:t>
            </w:r>
          </w:p>
          <w:p>
            <w:pPr>
              <w:ind w:firstLine="440" w:firstLineChars="200"/>
              <w:rPr>
                <w:rFonts w:hint="eastAsia"/>
                <w:lang w:val="en-US" w:eastAsia="zh-CN"/>
              </w:rPr>
            </w:pPr>
            <w:r>
              <w:rPr>
                <w:rFonts w:hint="eastAsia"/>
                <w:lang w:val="en-US" w:eastAsia="zh-CN"/>
              </w:rPr>
              <w:t>在国外，基于大数据的计算机网络信息安全与防护策略也得到了广泛的关注和研究。例如，美国的一家网络安全公司开展了大规模的网络威胁情报分析，通过挖掘大数据中的威胁信息，提前预警和防范网络攻击。此外，某研究机构还研究了基于大数据的网络安全事件响应，通过实时监测网络流量和日志数据，及时发现和应对网络攻击。这些国外研究成果对于国内的研究具有借鉴意义。</w:t>
            </w:r>
          </w:p>
          <w:p>
            <w:pPr>
              <w:ind w:firstLine="440" w:firstLineChars="200"/>
              <w:rPr>
                <w:rFonts w:hint="default" w:eastAsia="宋体"/>
                <w:lang w:val="en-US" w:eastAsia="zh-CN"/>
              </w:rPr>
            </w:pPr>
            <w:r>
              <w:rPr>
                <w:rFonts w:hint="eastAsia"/>
                <w:lang w:val="en-US" w:eastAsia="zh-CN"/>
              </w:rPr>
              <w:t>国内外的研究现状存在一些差异。在国内，虽然已经有一些关于基于大数据的计算机网络信息安全与防护策略的研究，但与国外相比，研究规模和水平还有一定差距。国外的研究更加注重实践应用和技术创新，取得了一些重要的成果。因此，国内的研究需要进一步加强与国外的合作与交流，借鉴国外的经验和成果，提升研究水平和能力。</w:t>
            </w:r>
          </w:p>
          <w:p>
            <w:pPr>
              <w:ind w:firstLine="440" w:firstLineChars="200"/>
              <w:rPr>
                <w:rFonts w:ascii="宋体" w:hAnsi="宋体"/>
                <w:bCs/>
                <w:color w:val="000000"/>
                <w:szCs w:val="21"/>
              </w:rPr>
            </w:pPr>
          </w:p>
          <w:p>
            <w:pPr>
              <w:ind w:firstLine="442" w:firstLineChars="200"/>
              <w:rPr>
                <w:rFonts w:ascii="宋体" w:hAnsi="宋体"/>
                <w:b/>
                <w:color w:val="000000"/>
                <w:szCs w:val="21"/>
              </w:rPr>
            </w:pPr>
            <w:r>
              <w:rPr>
                <w:rFonts w:hint="eastAsia" w:ascii="宋体" w:hAnsi="宋体"/>
                <w:b/>
                <w:color w:val="000000"/>
                <w:szCs w:val="21"/>
              </w:rPr>
              <w:t>三、论文研究内容、研究方法、拟解决的主要问题</w:t>
            </w:r>
          </w:p>
          <w:p>
            <w:pPr>
              <w:ind w:firstLine="440" w:firstLineChars="200"/>
              <w:rPr>
                <w:rFonts w:hint="default" w:eastAsia="宋体"/>
                <w:lang w:val="en-US" w:eastAsia="zh-CN"/>
              </w:rPr>
            </w:pPr>
            <w:r>
              <w:rPr>
                <w:rFonts w:hint="eastAsia"/>
                <w:lang w:eastAsia="zh-CN"/>
              </w:rPr>
              <w:t>（</w:t>
            </w:r>
            <w:r>
              <w:rPr>
                <w:rFonts w:hint="eastAsia"/>
                <w:lang w:val="en-US" w:eastAsia="zh-CN"/>
              </w:rPr>
              <w:t>一</w:t>
            </w:r>
            <w:r>
              <w:rPr>
                <w:rFonts w:hint="eastAsia"/>
                <w:lang w:eastAsia="zh-CN"/>
              </w:rPr>
              <w:t>）</w:t>
            </w:r>
            <w:r>
              <w:rPr>
                <w:rFonts w:hint="eastAsia"/>
                <w:lang w:val="en-US" w:eastAsia="zh-CN"/>
              </w:rPr>
              <w:t>研究内容</w:t>
            </w:r>
          </w:p>
          <w:p>
            <w:pPr>
              <w:ind w:firstLine="440" w:firstLineChars="200"/>
              <w:rPr>
                <w:rFonts w:hint="default" w:eastAsia="宋体"/>
                <w:lang w:val="en-US" w:eastAsia="zh-CN"/>
              </w:rPr>
            </w:pPr>
            <w:r>
              <w:rPr>
                <w:rFonts w:hint="eastAsia" w:eastAsia="宋体"/>
                <w:lang w:val="en-US" w:eastAsia="zh-CN"/>
              </w:rPr>
              <w:t>本研究将以基于大数据的计算机网络信息安全与防护策略为主题，重点研究网络攻击的检测与防御、数据隐私保护、网络安全事件响应等方面的问题。通过深入分析现有的安全技术和方法，提出适应大数据环境下的网络安全解决方案，以保护用户的隐私和数据安全。</w:t>
            </w:r>
          </w:p>
          <w:p>
            <w:pPr>
              <w:numPr>
                <w:ilvl w:val="0"/>
                <w:numId w:val="1"/>
              </w:numPr>
              <w:ind w:firstLine="440" w:firstLineChars="200"/>
              <w:rPr>
                <w:rFonts w:hint="eastAsia" w:ascii="宋体" w:hAnsi="宋体"/>
                <w:bCs/>
                <w:color w:val="000000"/>
                <w:szCs w:val="21"/>
                <w:lang w:val="en-US" w:eastAsia="zh-CN"/>
              </w:rPr>
            </w:pPr>
            <w:r>
              <w:rPr>
                <w:rFonts w:hint="eastAsia" w:ascii="宋体" w:hAnsi="宋体"/>
                <w:bCs/>
                <w:color w:val="000000"/>
                <w:szCs w:val="21"/>
                <w:lang w:val="en-US" w:eastAsia="zh-CN"/>
              </w:rPr>
              <w:t>研究方法</w:t>
            </w:r>
          </w:p>
          <w:p>
            <w:pPr>
              <w:ind w:firstLine="440" w:firstLineChars="200"/>
              <w:rPr>
                <w:rFonts w:hint="default" w:eastAsia="宋体"/>
                <w:lang w:val="en-US" w:eastAsia="zh-CN"/>
              </w:rPr>
            </w:pPr>
            <w:r>
              <w:rPr>
                <w:rFonts w:hint="eastAsia" w:eastAsia="宋体"/>
                <w:lang w:val="en-US" w:eastAsia="zh-CN"/>
              </w:rPr>
              <w:t>本研究将采用实证研究方法，通过收集大量的网络数据和安全事件信息，分析网络攻击的特征和模式，构建网络安全模型和算法。同时，还将运用机器学习和数据挖掘等技术，提高网络安全防护的能力和效果。</w:t>
            </w:r>
          </w:p>
          <w:p>
            <w:pPr>
              <w:numPr>
                <w:ilvl w:val="0"/>
                <w:numId w:val="1"/>
              </w:numPr>
              <w:ind w:left="0" w:leftChars="0" w:firstLine="420" w:firstLineChars="200"/>
              <w:rPr>
                <w:rFonts w:hint="eastAsia" w:ascii="宋体" w:hAnsi="宋体" w:cs="宋体"/>
                <w:i w:val="0"/>
                <w:iCs w:val="0"/>
                <w:caps w:val="0"/>
                <w:color w:val="121212"/>
                <w:spacing w:val="0"/>
                <w:sz w:val="21"/>
                <w:szCs w:val="21"/>
                <w:shd w:val="clear" w:color="auto" w:fill="FFFFFF"/>
                <w:lang w:val="en-US" w:eastAsia="zh-CN"/>
              </w:rPr>
            </w:pPr>
            <w:r>
              <w:rPr>
                <w:rFonts w:hint="eastAsia" w:ascii="宋体" w:hAnsi="宋体" w:cs="宋体"/>
                <w:i w:val="0"/>
                <w:iCs w:val="0"/>
                <w:caps w:val="0"/>
                <w:color w:val="121212"/>
                <w:spacing w:val="0"/>
                <w:sz w:val="21"/>
                <w:szCs w:val="21"/>
                <w:shd w:val="clear" w:color="auto" w:fill="FFFFFF"/>
                <w:lang w:val="en-US" w:eastAsia="zh-CN"/>
              </w:rPr>
              <w:t>拟解决的主要问题</w:t>
            </w:r>
          </w:p>
          <w:p>
            <w:pPr>
              <w:ind w:firstLine="440" w:firstLineChars="200"/>
              <w:rPr>
                <w:rFonts w:hint="default" w:eastAsia="宋体"/>
                <w:lang w:val="en-US" w:eastAsia="zh-CN"/>
              </w:rPr>
            </w:pPr>
            <w:r>
              <w:rPr>
                <w:rFonts w:hint="eastAsia" w:eastAsia="宋体"/>
                <w:lang w:val="en-US" w:eastAsia="zh-CN"/>
              </w:rPr>
              <w:t>本研究拟解决的主要问题包括：如何准确检测和识别大数据环境下的网络攻击行为；如何保护用户的隐私和数据安全；如何提高网络安全事件响应的效率和准确率。通过研究解决这些问题，可以提升计算机网络信息安全的防护能力，保护网络用户的合法权益和数据安全。</w:t>
            </w:r>
          </w:p>
          <w:p>
            <w:pPr>
              <w:numPr>
                <w:ilvl w:val="0"/>
                <w:numId w:val="0"/>
              </w:numPr>
              <w:ind w:leftChars="200"/>
              <w:rPr>
                <w:rFonts w:hint="default" w:ascii="宋体" w:hAnsi="宋体" w:cs="宋体"/>
                <w:i w:val="0"/>
                <w:iCs w:val="0"/>
                <w:caps w:val="0"/>
                <w:color w:val="121212"/>
                <w:spacing w:val="0"/>
                <w:sz w:val="21"/>
                <w:szCs w:val="21"/>
                <w:shd w:val="clear" w:color="auto" w:fill="FFFFFF"/>
                <w:lang w:val="en-US" w:eastAsia="zh-CN"/>
              </w:rPr>
            </w:pPr>
          </w:p>
          <w:p>
            <w:pPr>
              <w:ind w:firstLine="442" w:firstLineChars="200"/>
              <w:rPr>
                <w:rFonts w:hint="default" w:eastAsia="宋体"/>
                <w:lang w:val="en-US" w:eastAsia="zh-CN"/>
              </w:rPr>
            </w:pPr>
            <w:r>
              <w:rPr>
                <w:rFonts w:hint="eastAsia" w:ascii="宋体" w:hAnsi="宋体"/>
                <w:b/>
                <w:color w:val="000000"/>
                <w:szCs w:val="21"/>
              </w:rPr>
              <w:t>四、研究工作的主要参考文献</w:t>
            </w:r>
          </w:p>
          <w:p>
            <w:pPr>
              <w:ind w:firstLine="440" w:firstLineChars="200"/>
              <w:rPr>
                <w:rFonts w:hint="eastAsia" w:eastAsia="宋体"/>
                <w:lang w:val="en-US" w:eastAsia="zh-CN"/>
              </w:rPr>
            </w:pPr>
            <w:r>
              <w:rPr>
                <w:rFonts w:hint="eastAsia" w:eastAsia="宋体"/>
                <w:lang w:val="en-US" w:eastAsia="zh-CN"/>
              </w:rPr>
              <w:t>0.胡贤,霍怡雨. 基于大数据技术的计算机网络信息安全防护对策分析 [J]. 电子技术, 2024, 53 (01): 390-392.</w:t>
            </w:r>
          </w:p>
          <w:p>
            <w:pPr>
              <w:ind w:firstLine="440" w:firstLineChars="200"/>
              <w:rPr>
                <w:rFonts w:hint="eastAsia" w:eastAsia="宋体"/>
                <w:lang w:val="en-US" w:eastAsia="zh-CN"/>
              </w:rPr>
            </w:pPr>
            <w:r>
              <w:rPr>
                <w:rFonts w:hint="eastAsia" w:eastAsia="宋体"/>
                <w:lang w:val="en-US" w:eastAsia="zh-CN"/>
              </w:rPr>
              <w:t>1.董永杰. 基于大数据技术的计算机网络信息安全策略分析 [J]. 电子技术, 2024, 53 (01): 61-63.</w:t>
            </w:r>
          </w:p>
          <w:p>
            <w:pPr>
              <w:ind w:firstLine="440" w:firstLineChars="200"/>
              <w:rPr>
                <w:rFonts w:hint="eastAsia" w:eastAsia="宋体"/>
                <w:lang w:val="en-US" w:eastAsia="zh-CN"/>
              </w:rPr>
            </w:pPr>
            <w:r>
              <w:rPr>
                <w:rFonts w:hint="eastAsia" w:eastAsia="宋体"/>
                <w:lang w:val="en-US" w:eastAsia="zh-CN"/>
              </w:rPr>
              <w:t>2.于柯实. 探讨大数据时代计算机网络信息安全及防护策略研究 [J]. 信息系统工程, 2023, (09): 130-133.</w:t>
            </w:r>
          </w:p>
          <w:p>
            <w:pPr>
              <w:ind w:firstLine="440" w:firstLineChars="200"/>
              <w:rPr>
                <w:rFonts w:hint="eastAsia" w:eastAsia="宋体"/>
                <w:lang w:val="en-US" w:eastAsia="zh-CN"/>
              </w:rPr>
            </w:pPr>
            <w:r>
              <w:rPr>
                <w:rFonts w:hint="eastAsia" w:eastAsia="宋体"/>
                <w:lang w:val="en-US" w:eastAsia="zh-CN"/>
              </w:rPr>
              <w:t>3.魏晓微. 基于大数据的计算机网络信息安全与防护策略 [J]. 电子技术, 2023, 52 (08): 49-51.</w:t>
            </w:r>
          </w:p>
          <w:p>
            <w:pPr>
              <w:ind w:firstLine="440" w:firstLineChars="200"/>
              <w:rPr>
                <w:rFonts w:hint="eastAsia" w:eastAsia="宋体"/>
                <w:lang w:val="en-US" w:eastAsia="zh-CN"/>
              </w:rPr>
            </w:pPr>
            <w:r>
              <w:rPr>
                <w:rFonts w:hint="eastAsia" w:eastAsia="宋体"/>
                <w:lang w:val="en-US" w:eastAsia="zh-CN"/>
              </w:rPr>
              <w:t>4.刘浚哲,刘伟. 基于大数据的计算机网络信息安全防护与信息评估算法研究 [J]. 网络安全和信息化, 2023, (08): 136-138.</w:t>
            </w:r>
          </w:p>
          <w:p>
            <w:pPr>
              <w:ind w:firstLine="440" w:firstLineChars="200"/>
              <w:rPr>
                <w:rFonts w:hint="eastAsia" w:eastAsia="宋体"/>
                <w:lang w:val="en-US" w:eastAsia="zh-CN"/>
              </w:rPr>
            </w:pPr>
            <w:r>
              <w:rPr>
                <w:rFonts w:hint="eastAsia" w:eastAsia="宋体"/>
                <w:lang w:val="en-US" w:eastAsia="zh-CN"/>
              </w:rPr>
              <w:t>5.陈翀. 基于大数据的计算机网络与信息安全策略分析 [J]. 集成电路应用, 2023, 40 (07): 230-231. DOI:10.19339/j.issn.1674-2583.2023.07.104.</w:t>
            </w:r>
          </w:p>
          <w:p>
            <w:pPr>
              <w:ind w:firstLine="440" w:firstLineChars="200"/>
              <w:rPr>
                <w:rFonts w:hint="eastAsia" w:eastAsia="宋体"/>
                <w:lang w:val="en-US" w:eastAsia="zh-CN"/>
              </w:rPr>
            </w:pPr>
            <w:r>
              <w:rPr>
                <w:rFonts w:hint="eastAsia" w:eastAsia="宋体"/>
                <w:lang w:val="en-US" w:eastAsia="zh-CN"/>
              </w:rPr>
              <w:t>6.张磊. 大数据视角下计算机网络信息安全防护路径 [J]. 数字通信世界, 2023, (05): 179-181.</w:t>
            </w:r>
          </w:p>
          <w:p>
            <w:pPr>
              <w:ind w:firstLine="440" w:firstLineChars="200"/>
              <w:rPr>
                <w:rFonts w:hint="eastAsia" w:eastAsia="宋体"/>
                <w:lang w:val="en-US" w:eastAsia="zh-CN"/>
              </w:rPr>
            </w:pPr>
            <w:r>
              <w:rPr>
                <w:rFonts w:hint="eastAsia" w:eastAsia="宋体"/>
                <w:lang w:val="en-US" w:eastAsia="zh-CN"/>
              </w:rPr>
              <w:t>7.薛露露. 大数据与计算机网络的信息安全策略 [J]. 集成电路应用, 2023, 40 (05): 238-239. DOI:10.19339/j.issn.1674-2583.2023.05.108.</w:t>
            </w:r>
          </w:p>
          <w:p>
            <w:pPr>
              <w:ind w:firstLine="440" w:firstLineChars="200"/>
              <w:rPr>
                <w:rFonts w:hint="eastAsia" w:eastAsia="宋体"/>
                <w:lang w:val="en-US" w:eastAsia="zh-CN"/>
              </w:rPr>
            </w:pPr>
            <w:r>
              <w:rPr>
                <w:rFonts w:hint="eastAsia" w:eastAsia="宋体"/>
                <w:lang w:val="en-US" w:eastAsia="zh-CN"/>
              </w:rPr>
              <w:t>8.郝景昌,徐李阳,赵文华等. 大数据时代计算机网络信息安全与防护 [J]. 数字技术与应用, 2023, 41 (04): 219-221. DOI:10.19695/j.cnki.cn12-1369.2023.04.66.</w:t>
            </w:r>
          </w:p>
          <w:p>
            <w:pPr>
              <w:ind w:firstLine="440" w:firstLineChars="200"/>
              <w:rPr>
                <w:rFonts w:hint="eastAsia" w:eastAsia="宋体"/>
                <w:lang w:val="en-US" w:eastAsia="zh-CN"/>
              </w:rPr>
            </w:pPr>
            <w:r>
              <w:rPr>
                <w:rFonts w:hint="eastAsia" w:eastAsia="宋体"/>
                <w:lang w:val="en-US" w:eastAsia="zh-CN"/>
              </w:rPr>
              <w:t>9.王艳. 大数据背景下计算机网络信息安全及防护策略研究 [J]. 软件, 2023, 44 (04): 178-180.</w:t>
            </w:r>
          </w:p>
          <w:p>
            <w:pPr>
              <w:ind w:firstLine="440" w:firstLineChars="200"/>
              <w:rPr>
                <w:rFonts w:hint="eastAsia" w:eastAsia="宋体"/>
                <w:lang w:val="en-US" w:eastAsia="zh-CN"/>
              </w:rPr>
            </w:pPr>
            <w:r>
              <w:rPr>
                <w:rFonts w:hint="eastAsia" w:eastAsia="宋体"/>
                <w:lang w:val="en-US" w:eastAsia="zh-CN"/>
              </w:rPr>
              <w:t>10.李鸣雷. 大数据时代计算机网络信息安全防护策略分析 [J]. 中国新通信, 2023, 25 (06): 107-109.</w:t>
            </w:r>
          </w:p>
          <w:p>
            <w:pPr>
              <w:ind w:firstLine="440" w:firstLineChars="200"/>
              <w:rPr>
                <w:rFonts w:hint="eastAsia" w:eastAsia="宋体"/>
                <w:lang w:val="en-US" w:eastAsia="zh-CN"/>
              </w:rPr>
            </w:pPr>
            <w:r>
              <w:rPr>
                <w:rFonts w:hint="eastAsia" w:eastAsia="宋体"/>
                <w:lang w:val="en-US" w:eastAsia="zh-CN"/>
              </w:rPr>
              <w:t>11.肖志舟. 大数据时代计算机网络信息安全的问题与防护对策[C]// 广东省教师继续教育学会. 广东省教师继续教育学会教师发展论坛学术研讨会论文集（六）. 广州市轻工技师学校;, 2023: 7. DOI:10.26914/c.cnkihy.2023.016587.</w:t>
            </w:r>
          </w:p>
          <w:p>
            <w:pPr>
              <w:ind w:firstLine="440" w:firstLineChars="200"/>
              <w:rPr>
                <w:rFonts w:hint="eastAsia" w:eastAsia="宋体"/>
                <w:lang w:val="en-US" w:eastAsia="zh-CN"/>
              </w:rPr>
            </w:pPr>
            <w:r>
              <w:rPr>
                <w:rFonts w:hint="eastAsia" w:eastAsia="宋体"/>
                <w:lang w:val="en-US" w:eastAsia="zh-CN"/>
              </w:rPr>
              <w:t>12.杨明,韩旭,宋万鹏等. 基于大数据的计算机网络信息安全防护研究 [J]. 信息记录材料, 2023, 24 (03): 74-76. DOI:10.16009/j.cnki.cn13-1295/tq.2023.03.028.</w:t>
            </w:r>
          </w:p>
          <w:p>
            <w:pPr>
              <w:ind w:firstLine="440" w:firstLineChars="200"/>
              <w:rPr>
                <w:rFonts w:hint="eastAsia" w:eastAsia="宋体"/>
                <w:lang w:val="en-US" w:eastAsia="zh-CN"/>
              </w:rPr>
            </w:pPr>
            <w:r>
              <w:rPr>
                <w:rFonts w:hint="eastAsia" w:eastAsia="宋体"/>
                <w:lang w:val="en-US" w:eastAsia="zh-CN"/>
              </w:rPr>
              <w:t>13.于晶晶,宋庆龙,李文博. 大数据时代计算机网络信息安全防护 [J]. 电子元器件与信息技术, 2023, 7 (02): 213-216. DOI:10.19772/j.cnki.2096-4455.2023.2.052.</w:t>
            </w:r>
          </w:p>
          <w:p>
            <w:pPr>
              <w:ind w:firstLine="440" w:firstLineChars="200"/>
              <w:rPr>
                <w:rFonts w:hint="eastAsia" w:eastAsia="宋体"/>
                <w:lang w:val="en-US" w:eastAsia="zh-CN"/>
              </w:rPr>
            </w:pPr>
            <w:r>
              <w:rPr>
                <w:rFonts w:hint="eastAsia" w:eastAsia="宋体"/>
                <w:lang w:val="en-US" w:eastAsia="zh-CN"/>
              </w:rPr>
              <w:t>14.孙玮. 大数据背景下计算机网络信息安全及防范策略研究 [J]. 数字通信世界, 2022, (12): 169-171.</w:t>
            </w:r>
          </w:p>
          <w:p>
            <w:pPr>
              <w:ind w:firstLine="440" w:firstLineChars="200"/>
              <w:rPr>
                <w:rFonts w:hint="eastAsia" w:eastAsia="宋体"/>
                <w:lang w:val="en-US" w:eastAsia="zh-CN"/>
              </w:rPr>
            </w:pPr>
          </w:p>
          <w:p>
            <w:pPr>
              <w:rPr>
                <w:szCs w:val="21"/>
              </w:rPr>
            </w:pPr>
          </w:p>
          <w:p>
            <w:pPr>
              <w:ind w:firstLine="5060" w:firstLineChars="2300"/>
              <w:rPr>
                <w:szCs w:val="21"/>
              </w:rPr>
            </w:pPr>
          </w:p>
          <w:p>
            <w:pPr>
              <w:ind w:firstLine="5060" w:firstLineChars="2300"/>
              <w:rPr>
                <w:szCs w:val="21"/>
              </w:rPr>
            </w:pPr>
          </w:p>
          <w:p>
            <w:pPr>
              <w:ind w:firstLine="5060" w:firstLineChars="2300"/>
              <w:rPr>
                <w:szCs w:val="21"/>
              </w:rPr>
            </w:pPr>
          </w:p>
          <w:p>
            <w:pPr>
              <w:ind w:firstLine="5060" w:firstLineChars="2300"/>
              <w:rPr>
                <w:szCs w:val="21"/>
              </w:rPr>
            </w:pPr>
            <w:r>
              <w:rPr>
                <w:szCs w:val="21"/>
              </w:rPr>
              <w:t>学生签字：</w:t>
            </w:r>
            <w:r>
              <w:rPr>
                <w:rFonts w:hint="eastAsia"/>
                <w:szCs w:val="21"/>
              </w:rPr>
              <w:t>李欣睿</w:t>
            </w:r>
          </w:p>
          <w:p>
            <w:pPr>
              <w:ind w:firstLine="5060" w:firstLineChars="2300"/>
              <w:jc w:val="right"/>
              <w:rPr>
                <w:szCs w:val="21"/>
              </w:rPr>
            </w:pPr>
            <w:r>
              <w:rPr>
                <w:rFonts w:hint="eastAsia" w:eastAsia="宋体"/>
                <w:szCs w:val="21"/>
                <w:lang w:val="en-US" w:eastAsia="zh-CN"/>
              </w:rPr>
              <w:t>2024</w:t>
            </w:r>
            <w:r>
              <w:rPr>
                <w:szCs w:val="21"/>
              </w:rPr>
              <w:t>年</w:t>
            </w:r>
            <w:r>
              <w:rPr>
                <w:rFonts w:hint="eastAsia" w:eastAsia="宋体"/>
                <w:szCs w:val="21"/>
                <w:lang w:val="en-US" w:eastAsia="zh-CN"/>
              </w:rPr>
              <w:t>8</w:t>
            </w:r>
            <w:r>
              <w:rPr>
                <w:szCs w:val="21"/>
              </w:rPr>
              <w:t>月</w:t>
            </w:r>
            <w:r>
              <w:rPr>
                <w:rFonts w:hint="eastAsia" w:eastAsia="宋体"/>
                <w:szCs w:val="21"/>
                <w:lang w:val="en-US" w:eastAsia="zh-CN"/>
              </w:rPr>
              <w:t>1</w:t>
            </w:r>
            <w:r>
              <w:rPr>
                <w:szCs w:val="21"/>
              </w:rPr>
              <w:t>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66" w:type="dxa"/>
            <w:gridSpan w:val="6"/>
            <w:noWrap w:val="0"/>
            <w:vAlign w:val="top"/>
          </w:tcPr>
          <w:p>
            <w:pPr>
              <w:ind w:firstLine="442" w:firstLineChars="200"/>
              <w:rPr>
                <w:rFonts w:hint="default" w:eastAsia="宋体"/>
                <w:b/>
                <w:szCs w:val="21"/>
                <w:lang w:val="en-US" w:eastAsia="zh-CN"/>
              </w:rPr>
            </w:pPr>
            <w:r>
              <w:rPr>
                <w:b/>
                <w:szCs w:val="21"/>
              </w:rPr>
              <w:t>指导教师意见：</w:t>
            </w:r>
            <w:r>
              <w:rPr>
                <w:rFonts w:hint="eastAsia"/>
                <w:szCs w:val="21"/>
                <w:lang w:val="en-US" w:eastAsia="zh-CN"/>
              </w:rPr>
              <w:t>同意立题！</w:t>
            </w:r>
          </w:p>
          <w:p>
            <w:pPr>
              <w:rPr>
                <w:color w:val="444444"/>
                <w:szCs w:val="21"/>
              </w:rPr>
            </w:pPr>
          </w:p>
          <w:p>
            <w:pPr>
              <w:ind w:left="376" w:leftChars="171" w:firstLine="110" w:firstLineChars="50"/>
              <w:rPr>
                <w:color w:val="444444"/>
                <w:szCs w:val="21"/>
              </w:rPr>
            </w:pPr>
          </w:p>
          <w:p>
            <w:pPr>
              <w:rPr>
                <w:color w:val="444444"/>
                <w:szCs w:val="21"/>
              </w:rPr>
            </w:pPr>
          </w:p>
          <w:p>
            <w:pPr>
              <w:ind w:firstLine="4840" w:firstLineChars="2200"/>
              <w:rPr>
                <w:szCs w:val="21"/>
              </w:rPr>
            </w:pPr>
            <w:r>
              <w:rPr>
                <w:szCs w:val="21"/>
              </w:rPr>
              <w:t>指导教师签字：</w:t>
            </w:r>
            <w:r>
              <w:rPr>
                <w:rFonts w:hint="eastAsia" w:eastAsia="宋体"/>
                <w:szCs w:val="21"/>
                <w:lang w:eastAsia="zh-CN"/>
              </w:rPr>
              <w:t>朱珠</w:t>
            </w:r>
          </w:p>
          <w:p>
            <w:pPr>
              <w:jc w:val="right"/>
              <w:rPr>
                <w:szCs w:val="21"/>
              </w:rPr>
            </w:pPr>
            <w:r>
              <w:rPr>
                <w:rFonts w:hint="eastAsia" w:eastAsia="宋体"/>
                <w:szCs w:val="21"/>
                <w:lang w:val="en-US" w:eastAsia="zh-CN"/>
              </w:rPr>
              <w:t>2024</w:t>
            </w:r>
            <w:r>
              <w:rPr>
                <w:szCs w:val="21"/>
              </w:rPr>
              <w:t>年</w:t>
            </w:r>
            <w:r>
              <w:rPr>
                <w:rFonts w:hint="eastAsia" w:eastAsia="宋体"/>
                <w:szCs w:val="21"/>
                <w:lang w:val="en-US" w:eastAsia="zh-CN"/>
              </w:rPr>
              <w:t>8</w:t>
            </w:r>
            <w:r>
              <w:rPr>
                <w:szCs w:val="21"/>
              </w:rPr>
              <w:t>月</w:t>
            </w:r>
            <w:r>
              <w:rPr>
                <w:rFonts w:hint="eastAsia" w:eastAsia="宋体"/>
                <w:szCs w:val="21"/>
                <w:lang w:val="en-US" w:eastAsia="zh-CN"/>
              </w:rPr>
              <w:t>2</w:t>
            </w:r>
            <w:r>
              <w:rPr>
                <w:szCs w:val="21"/>
              </w:rPr>
              <w:t>日</w:t>
            </w:r>
          </w:p>
        </w:tc>
      </w:tr>
    </w:tbl>
    <w:p/>
    <w:sectPr>
      <w:pgSz w:w="11906" w:h="16838"/>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A81F28"/>
    <w:multiLevelType w:val="singleLevel"/>
    <w:tmpl w:val="DCA81F2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wNGY3NTAyNTAyMDdjM2Q0ZWNlYjVhY2ZlMzY4MTAifQ=="/>
  </w:docVars>
  <w:rsids>
    <w:rsidRoot w:val="00000000"/>
    <w:rsid w:val="1D4A6E5E"/>
    <w:rsid w:val="3C260874"/>
    <w:rsid w:val="42D107FA"/>
    <w:rsid w:val="75640F98"/>
    <w:rsid w:val="78775437"/>
    <w:rsid w:val="7C8D4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2"/>
    <w:basedOn w:val="1"/>
    <w:next w:val="1"/>
    <w:autoRedefine/>
    <w:unhideWhenUsed/>
    <w:qFormat/>
    <w:uiPriority w:val="9"/>
    <w:pPr>
      <w:keepNext/>
      <w:keepLines/>
      <w:spacing w:before="200" w:after="0"/>
      <w:outlineLvl w:val="1"/>
    </w:pPr>
    <w:rPr>
      <w:rFonts w:asciiTheme="majorHAnsi" w:hAnsiTheme="majorHAnsi" w:eastAsiaTheme="majorEastAsia" w:cstheme="majorBidi"/>
      <w:b/>
      <w:bCs/>
      <w:color w:val="4874CB" w:themeColor="accent1"/>
      <w:sz w:val="26"/>
      <w:szCs w:val="26"/>
      <w14:textFill>
        <w14:solidFill>
          <w14:schemeClr w14:val="accent1"/>
        </w14:solidFill>
      </w14:textFill>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1916</Words>
  <Characters>2446</Characters>
  <Lines>0</Lines>
  <Paragraphs>0</Paragraphs>
  <TotalTime>13</TotalTime>
  <ScaleCrop>false</ScaleCrop>
  <LinksUpToDate>false</LinksUpToDate>
  <CharactersWithSpaces>2552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2024-09-30T02:14:00Z</dcterms:created>
  <dc:creator>Administrator</dc:creator>
  <cp:lastModifiedBy>guoyy</cp:lastModifiedBy>
  <dcterms:modified xsi:type="dcterms:W3CDTF">2024-10-12T13:17:10Z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BA6A70437140403FA231072867AD44E5_13</vt:lpwstr>
  </property>
</Properties>
</file>