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i w:val="0"/>
          <w:iCs w:val="0"/>
          <w:caps w:val="0"/>
          <w:color w:val="333333"/>
          <w:spacing w:val="0"/>
          <w:sz w:val="30"/>
          <w:szCs w:val="30"/>
        </w:rPr>
        <w:t>糖尿病并发高血压</w:t>
      </w:r>
      <w:r>
        <w:rPr>
          <w:rFonts w:hint="eastAsia" w:asciiTheme="majorEastAsia" w:hAnsiTheme="majorEastAsia" w:eastAsiaTheme="majorEastAsia" w:cstheme="majorEastAsia"/>
          <w:b/>
          <w:bCs/>
          <w:i w:val="0"/>
          <w:iCs w:val="0"/>
          <w:caps w:val="0"/>
          <w:color w:val="333333"/>
          <w:spacing w:val="0"/>
          <w:sz w:val="30"/>
          <w:szCs w:val="30"/>
          <w:lang w:val="en-US" w:eastAsia="zh-CN"/>
        </w:rPr>
        <w:t>影响因素，发病机制及预防</w:t>
      </w:r>
      <w:r>
        <w:rPr>
          <w:rFonts w:hint="eastAsia" w:asciiTheme="majorEastAsia" w:hAnsiTheme="majorEastAsia" w:eastAsiaTheme="majorEastAsia" w:cstheme="majorEastAsia"/>
          <w:b/>
          <w:bCs/>
          <w:color w:val="000000"/>
          <w:kern w:val="0"/>
          <w:sz w:val="32"/>
          <w:szCs w:val="32"/>
          <w:lang w:val="en-US" w:eastAsia="zh-CN" w:bidi="ar"/>
        </w:rPr>
        <w:t>情况调查表</w:t>
      </w:r>
    </w:p>
    <w:p>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亲爱的同学： </w:t>
      </w:r>
    </w:p>
    <w:p>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您好！我们是徐州市矿大实验学校</w:t>
      </w:r>
      <w:bookmarkStart w:id="0" w:name="_GoBack"/>
      <w:bookmarkEnd w:id="0"/>
      <w:r>
        <w:rPr>
          <w:rFonts w:hint="eastAsia" w:ascii="宋体" w:hAnsi="宋体" w:eastAsia="宋体" w:cs="宋体"/>
          <w:color w:val="000000"/>
          <w:kern w:val="0"/>
          <w:sz w:val="24"/>
          <w:szCs w:val="24"/>
          <w:lang w:val="en-US" w:eastAsia="zh-CN" w:bidi="ar"/>
        </w:rPr>
        <w:t xml:space="preserve">的高一(2)学生，我们今天来访问您，主要是想了解一下您对糖尿病的认知。本次调查采取无记名的形式，保护您的隐私权，希望得到您的支持与配合。十分感谢您的合作！ </w:t>
      </w:r>
    </w:p>
    <w:p>
      <w:pPr>
        <w:keepNext w:val="0"/>
        <w:keepLines w:val="0"/>
        <w:widowControl/>
        <w:suppressLineNumbers w:val="0"/>
        <w:ind w:firstLine="240" w:firstLineChars="100"/>
        <w:jc w:val="left"/>
        <w:rPr>
          <w:sz w:val="24"/>
          <w:szCs w:val="24"/>
        </w:rPr>
      </w:pPr>
      <w:r>
        <w:rPr>
          <w:rFonts w:hint="eastAsia" w:ascii="宋体" w:hAnsi="宋体" w:eastAsia="宋体" w:cs="宋体"/>
          <w:color w:val="000000"/>
          <w:kern w:val="0"/>
          <w:sz w:val="24"/>
          <w:szCs w:val="24"/>
          <w:lang w:val="en-US" w:eastAsia="zh-CN" w:bidi="ar"/>
        </w:rPr>
        <w:t xml:space="preserve">（1） 请您在您认为是符合您情况的答案后打钩或在选项后的划线部分写出您的真实情况。 </w:t>
      </w:r>
    </w:p>
    <w:p>
      <w:pPr>
        <w:keepNext w:val="0"/>
        <w:keepLines w:val="0"/>
        <w:widowControl/>
        <w:suppressLineNumbers w:val="0"/>
        <w:ind w:firstLine="240" w:firstLineChars="100"/>
        <w:jc w:val="left"/>
        <w:rPr>
          <w:sz w:val="24"/>
          <w:szCs w:val="24"/>
        </w:rPr>
      </w:pPr>
      <w:r>
        <w:rPr>
          <w:rFonts w:hint="eastAsia" w:ascii="宋体" w:hAnsi="宋体" w:eastAsia="宋体" w:cs="宋体"/>
          <w:color w:val="000000"/>
          <w:kern w:val="0"/>
          <w:sz w:val="24"/>
          <w:szCs w:val="24"/>
          <w:lang w:val="en-US" w:eastAsia="zh-CN" w:bidi="ar"/>
        </w:rPr>
        <w:t xml:space="preserve">（2） 填写问卷时，请不要与别人商量。 </w:t>
      </w:r>
    </w:p>
    <w:p>
      <w:pPr>
        <w:keepNext w:val="0"/>
        <w:keepLines w:val="0"/>
        <w:widowControl/>
        <w:suppressLineNumbers w:val="0"/>
        <w:ind w:firstLine="240" w:firstLineChars="100"/>
        <w:jc w:val="left"/>
        <w:rPr>
          <w:sz w:val="24"/>
          <w:szCs w:val="24"/>
        </w:rPr>
      </w:pPr>
      <w:r>
        <w:rPr>
          <w:rFonts w:hint="eastAsia" w:ascii="宋体" w:hAnsi="宋体" w:eastAsia="宋体" w:cs="宋体"/>
          <w:color w:val="000000"/>
          <w:kern w:val="0"/>
          <w:sz w:val="24"/>
          <w:szCs w:val="24"/>
          <w:lang w:val="en-US" w:eastAsia="zh-CN" w:bidi="ar"/>
        </w:rPr>
        <w:t xml:space="preserve">（3） 问卷上不要写您的姓名 </w:t>
      </w: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【问题一】糖尿病仅仅是由吃糖过多导致的吗？</w:t>
      </w:r>
    </w:p>
    <w:p>
      <w:pPr>
        <w:rPr>
          <w:rFonts w:hint="default"/>
          <w:lang w:val="en-US" w:eastAsia="zh-CN"/>
        </w:rPr>
      </w:pPr>
      <w:r>
        <w:rPr>
          <w:rFonts w:hint="eastAsia"/>
          <w:lang w:val="en-US" w:eastAsia="zh-CN"/>
        </w:rPr>
        <w:t xml:space="preserve">    A、是      B、不是      C、不知道</w:t>
      </w:r>
    </w:p>
    <w:p>
      <w:pPr>
        <w:rPr>
          <w:rFonts w:hint="eastAsia"/>
          <w:lang w:val="en-US" w:eastAsia="zh-CN"/>
        </w:rPr>
      </w:pPr>
      <w:r>
        <w:rPr>
          <w:rFonts w:hint="eastAsia"/>
          <w:lang w:val="en-US" w:eastAsia="zh-CN"/>
        </w:rPr>
        <w:t>【问题二】I型糖尿病与II型糖尿病的致病机理是一样的吗？</w:t>
      </w:r>
    </w:p>
    <w:p>
      <w:pPr>
        <w:numPr>
          <w:ilvl w:val="0"/>
          <w:numId w:val="1"/>
        </w:numPr>
        <w:ind w:left="420" w:leftChars="0" w:firstLine="0" w:firstLineChars="0"/>
        <w:rPr>
          <w:rFonts w:hint="eastAsia"/>
          <w:lang w:val="en-US" w:eastAsia="zh-CN"/>
        </w:rPr>
      </w:pPr>
      <w:r>
        <w:rPr>
          <w:rFonts w:hint="eastAsia"/>
          <w:lang w:val="en-US" w:eastAsia="zh-CN"/>
        </w:rPr>
        <w:t>是      B、不是      C、不知道</w:t>
      </w:r>
    </w:p>
    <w:p>
      <w:pPr>
        <w:numPr>
          <w:ilvl w:val="0"/>
          <w:numId w:val="0"/>
        </w:numPr>
        <w:rPr>
          <w:rFonts w:hint="eastAsia"/>
          <w:lang w:val="en-US" w:eastAsia="zh-CN"/>
        </w:rPr>
      </w:pPr>
      <w:r>
        <w:rPr>
          <w:rFonts w:hint="eastAsia"/>
          <w:lang w:val="en-US" w:eastAsia="zh-CN"/>
        </w:rPr>
        <w:t>【问题三】以下哪种不是糖尿病的并发症？</w:t>
      </w:r>
    </w:p>
    <w:p>
      <w:pPr>
        <w:numPr>
          <w:ilvl w:val="0"/>
          <w:numId w:val="2"/>
        </w:numPr>
        <w:ind w:left="420" w:leftChars="0" w:firstLine="0" w:firstLineChars="0"/>
        <w:rPr>
          <w:rFonts w:hint="eastAsia"/>
          <w:lang w:val="en-US" w:eastAsia="zh-CN"/>
        </w:rPr>
      </w:pPr>
      <w:r>
        <w:rPr>
          <w:rFonts w:hint="eastAsia"/>
          <w:lang w:val="en-US" w:eastAsia="zh-CN"/>
        </w:rPr>
        <w:t>胃溃疡    B、肢体疼痛，麻木   C、视物不清    D、高血压</w:t>
      </w:r>
    </w:p>
    <w:p>
      <w:pPr>
        <w:numPr>
          <w:ilvl w:val="0"/>
          <w:numId w:val="0"/>
        </w:numPr>
        <w:rPr>
          <w:rFonts w:hint="eastAsia"/>
          <w:lang w:val="en-US" w:eastAsia="zh-CN"/>
        </w:rPr>
      </w:pPr>
      <w:r>
        <w:rPr>
          <w:rFonts w:hint="eastAsia"/>
          <w:lang w:val="en-US" w:eastAsia="zh-CN"/>
        </w:rPr>
        <w:t>【问题四】对于糖尿病患者自身，在生活中不应：</w:t>
      </w:r>
    </w:p>
    <w:p>
      <w:pPr>
        <w:numPr>
          <w:ilvl w:val="0"/>
          <w:numId w:val="3"/>
        </w:numPr>
        <w:ind w:left="420" w:leftChars="0" w:firstLine="0" w:firstLineChars="0"/>
        <w:rPr>
          <w:rFonts w:hint="eastAsia"/>
          <w:lang w:val="en-US" w:eastAsia="zh-CN"/>
        </w:rPr>
      </w:pPr>
      <w:r>
        <w:rPr>
          <w:rFonts w:hint="eastAsia"/>
          <w:lang w:val="en-US" w:eastAsia="zh-CN"/>
        </w:rPr>
        <w:t>均衡饮食    B、多运动   C、进行血糖监测    D、暴饮暴食</w:t>
      </w:r>
    </w:p>
    <w:p>
      <w:pPr>
        <w:numPr>
          <w:ilvl w:val="0"/>
          <w:numId w:val="0"/>
        </w:numPr>
        <w:rPr>
          <w:rFonts w:hint="default"/>
          <w:lang w:val="en-US" w:eastAsia="zh-CN"/>
        </w:rPr>
      </w:pPr>
      <w:r>
        <w:rPr>
          <w:rFonts w:hint="default"/>
          <w:lang w:val="en-US" w:eastAsia="zh-CN"/>
        </w:rPr>
        <w:drawing>
          <wp:inline distT="0" distB="0" distL="114300" distR="114300">
            <wp:extent cx="2995930" cy="1489710"/>
            <wp:effectExtent l="0" t="0" r="13970" b="15240"/>
            <wp:docPr id="2" name="图片 2" descr="85fddcc0bd9a0a8961e65189aa75805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5fddcc0bd9a0a8961e65189aa75805c (1)"/>
                    <pic:cNvPicPr>
                      <a:picLocks noChangeAspect="1"/>
                    </pic:cNvPicPr>
                  </pic:nvPicPr>
                  <pic:blipFill>
                    <a:blip r:embed="rId4"/>
                    <a:stretch>
                      <a:fillRect/>
                    </a:stretch>
                  </pic:blipFill>
                  <pic:spPr>
                    <a:xfrm>
                      <a:off x="0" y="0"/>
                      <a:ext cx="2995930" cy="1489710"/>
                    </a:xfrm>
                    <a:prstGeom prst="rect">
                      <a:avLst/>
                    </a:prstGeom>
                  </pic:spPr>
                </pic:pic>
              </a:graphicData>
            </a:graphic>
          </wp:inline>
        </w:drawing>
      </w:r>
    </w:p>
    <w:p>
      <w:pPr>
        <w:rPr>
          <w:rFonts w:hint="eastAsia"/>
          <w:lang w:val="en-US" w:eastAsia="zh-CN"/>
        </w:rPr>
      </w:pPr>
      <w:r>
        <w:rPr>
          <w:rFonts w:hint="eastAsia"/>
          <w:lang w:val="en-US" w:eastAsia="zh-CN"/>
        </w:rPr>
        <w:t>【问题五】糖尿病的基本发病机制为：</w:t>
      </w:r>
    </w:p>
    <w:p>
      <w:pPr>
        <w:numPr>
          <w:ilvl w:val="0"/>
          <w:numId w:val="4"/>
        </w:numPr>
        <w:ind w:left="420" w:leftChars="0" w:firstLine="0" w:firstLineChars="0"/>
        <w:rPr>
          <w:rFonts w:hint="eastAsia"/>
          <w:lang w:val="en-US" w:eastAsia="zh-CN"/>
        </w:rPr>
      </w:pPr>
      <w:r>
        <w:rPr>
          <w:rFonts w:hint="eastAsia"/>
          <w:lang w:val="en-US" w:eastAsia="zh-CN"/>
        </w:rPr>
        <w:t>糖原分解过多    B、胰岛素分泌绝对或相对不足，可伴有胰岛素抵抗</w:t>
      </w:r>
    </w:p>
    <w:p>
      <w:pPr>
        <w:numPr>
          <w:ilvl w:val="0"/>
          <w:numId w:val="0"/>
        </w:numPr>
        <w:ind w:left="420" w:leftChars="0"/>
        <w:rPr>
          <w:rFonts w:hint="eastAsia"/>
          <w:lang w:val="en-US" w:eastAsia="zh-CN"/>
        </w:rPr>
      </w:pPr>
      <w:r>
        <w:rPr>
          <w:rFonts w:hint="eastAsia"/>
          <w:lang w:val="en-US" w:eastAsia="zh-CN"/>
        </w:rPr>
        <w:t>C、胰岛a细胞受损    D、吃多了</w:t>
      </w:r>
    </w:p>
    <w:p>
      <w:pPr>
        <w:numPr>
          <w:ilvl w:val="0"/>
          <w:numId w:val="0"/>
        </w:numPr>
        <w:rPr>
          <w:rFonts w:hint="eastAsia"/>
          <w:lang w:val="en-US" w:eastAsia="zh-CN"/>
        </w:rPr>
      </w:pPr>
      <w:r>
        <w:rPr>
          <w:rFonts w:hint="eastAsia"/>
          <w:lang w:val="en-US" w:eastAsia="zh-CN"/>
        </w:rPr>
        <w:t>【问题六】空腹血糖正常范围是（mmol/L）：</w:t>
      </w:r>
    </w:p>
    <w:p>
      <w:pPr>
        <w:numPr>
          <w:ilvl w:val="0"/>
          <w:numId w:val="0"/>
        </w:numPr>
        <w:ind w:firstLine="420"/>
        <w:rPr>
          <w:rFonts w:hint="eastAsia"/>
          <w:lang w:val="en-US" w:eastAsia="zh-CN"/>
        </w:rPr>
      </w:pPr>
      <w:r>
        <w:rPr>
          <w:rFonts w:hint="eastAsia"/>
          <w:lang w:val="en-US" w:eastAsia="zh-CN"/>
        </w:rPr>
        <w:t>A、5.0~7.0</w:t>
      </w:r>
    </w:p>
    <w:p>
      <w:pPr>
        <w:numPr>
          <w:ilvl w:val="0"/>
          <w:numId w:val="0"/>
        </w:numPr>
        <w:ind w:firstLine="420"/>
        <w:rPr>
          <w:rFonts w:hint="eastAsia"/>
          <w:lang w:val="en-US" w:eastAsia="zh-CN"/>
        </w:rPr>
      </w:pPr>
      <w:r>
        <w:rPr>
          <w:rFonts w:hint="eastAsia"/>
          <w:lang w:val="en-US" w:eastAsia="zh-CN"/>
        </w:rPr>
        <w:t>B、3.6~6.0</w:t>
      </w:r>
    </w:p>
    <w:p>
      <w:pPr>
        <w:numPr>
          <w:ilvl w:val="0"/>
          <w:numId w:val="0"/>
        </w:numPr>
        <w:ind w:firstLine="420"/>
        <w:rPr>
          <w:rFonts w:hint="eastAsia"/>
          <w:lang w:val="en-US" w:eastAsia="zh-CN"/>
        </w:rPr>
      </w:pPr>
      <w:r>
        <w:rPr>
          <w:rFonts w:hint="eastAsia"/>
          <w:lang w:val="en-US" w:eastAsia="zh-CN"/>
        </w:rPr>
        <w:t>C、2.0~3.6</w:t>
      </w:r>
    </w:p>
    <w:p>
      <w:pPr>
        <w:numPr>
          <w:ilvl w:val="0"/>
          <w:numId w:val="0"/>
        </w:numPr>
        <w:ind w:firstLine="420"/>
        <w:rPr>
          <w:rFonts w:hint="eastAsia"/>
          <w:lang w:val="en-US" w:eastAsia="zh-CN"/>
        </w:rPr>
      </w:pPr>
      <w:r>
        <w:rPr>
          <w:rFonts w:hint="eastAsia"/>
          <w:lang w:val="en-US" w:eastAsia="zh-CN"/>
        </w:rPr>
        <w:t>D、6.1~8.0</w:t>
      </w:r>
    </w:p>
    <w:p>
      <w:pPr>
        <w:numPr>
          <w:ilvl w:val="0"/>
          <w:numId w:val="0"/>
        </w:numPr>
        <w:rPr>
          <w:rFonts w:hint="eastAsia"/>
          <w:lang w:val="en-US" w:eastAsia="zh-CN"/>
        </w:rPr>
      </w:pPr>
      <w:r>
        <w:rPr>
          <w:rFonts w:hint="eastAsia"/>
          <w:lang w:val="en-US" w:eastAsia="zh-CN"/>
        </w:rPr>
        <w:t>【问题七】糖尿病治疗的五驾马车是指：</w:t>
      </w:r>
    </w:p>
    <w:p>
      <w:pPr>
        <w:numPr>
          <w:ilvl w:val="0"/>
          <w:numId w:val="5"/>
        </w:numPr>
        <w:ind w:left="420" w:leftChars="0" w:firstLine="0" w:firstLineChars="0"/>
        <w:rPr>
          <w:rFonts w:hint="eastAsia"/>
          <w:lang w:val="en-US" w:eastAsia="zh-CN"/>
        </w:rPr>
      </w:pPr>
      <w:r>
        <w:rPr>
          <w:rFonts w:hint="eastAsia"/>
          <w:lang w:val="en-US" w:eastAsia="zh-CN"/>
        </w:rPr>
        <w:t>饮食控制，运动疗法，药物治疗，戒烟戒酒，自我监测。</w:t>
      </w:r>
    </w:p>
    <w:p>
      <w:pPr>
        <w:numPr>
          <w:ilvl w:val="0"/>
          <w:numId w:val="5"/>
        </w:numPr>
        <w:ind w:left="420" w:leftChars="0" w:firstLine="0" w:firstLineChars="0"/>
        <w:rPr>
          <w:rFonts w:hint="default"/>
          <w:lang w:val="en-US" w:eastAsia="zh-CN"/>
        </w:rPr>
      </w:pPr>
      <w:r>
        <w:rPr>
          <w:rFonts w:hint="default"/>
          <w:lang w:val="en-US" w:eastAsia="zh-CN"/>
        </w:rPr>
        <w:t>饮食控制，运动治疗，药物治疗，按摩与理疗，自我监测。</w:t>
      </w:r>
    </w:p>
    <w:p>
      <w:pPr>
        <w:numPr>
          <w:ilvl w:val="0"/>
          <w:numId w:val="5"/>
        </w:numPr>
        <w:ind w:left="420" w:leftChars="0" w:firstLine="0" w:firstLineChars="0"/>
        <w:rPr>
          <w:rFonts w:hint="default"/>
          <w:lang w:val="en-US" w:eastAsia="zh-CN"/>
        </w:rPr>
      </w:pPr>
      <w:r>
        <w:rPr>
          <w:rFonts w:hint="default"/>
          <w:lang w:val="en-US" w:eastAsia="zh-CN"/>
        </w:rPr>
        <w:t>饮食控制，运动疗法，药物治疗，教育及心理治疗，按摩与理疗。</w:t>
      </w:r>
    </w:p>
    <w:p>
      <w:pPr>
        <w:numPr>
          <w:ilvl w:val="0"/>
          <w:numId w:val="5"/>
        </w:numPr>
        <w:ind w:left="420" w:leftChars="0" w:firstLine="0" w:firstLineChars="0"/>
        <w:rPr>
          <w:rFonts w:hint="default"/>
          <w:lang w:val="en-US" w:eastAsia="zh-CN"/>
        </w:rPr>
      </w:pPr>
      <w:r>
        <w:rPr>
          <w:rFonts w:hint="default"/>
          <w:lang w:val="en-US" w:eastAsia="zh-CN"/>
        </w:rPr>
        <w:t>饮食控制，运动疗法，药物治疗，教育及心理治疗，自我监测。</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val="0"/>
              <w:numPr>
                <w:ilvl w:val="0"/>
                <w:numId w:val="0"/>
              </w:numPr>
              <w:jc w:val="both"/>
              <w:rPr>
                <w:rFonts w:hint="default"/>
                <w:vertAlign w:val="baseline"/>
                <w:lang w:val="en-US" w:eastAsia="zh-CN"/>
              </w:rPr>
            </w:pP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A选项人数</w:t>
            </w: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B选项人数</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C选项人数</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D选项人数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val="0"/>
              <w:numPr>
                <w:ilvl w:val="0"/>
                <w:numId w:val="0"/>
              </w:numPr>
              <w:jc w:val="both"/>
              <w:rPr>
                <w:rFonts w:hint="eastAsia"/>
                <w:vertAlign w:val="baseline"/>
                <w:lang w:val="en-US" w:eastAsia="zh-CN"/>
              </w:rPr>
            </w:pPr>
            <w:r>
              <w:rPr>
                <w:rFonts w:hint="eastAsia"/>
                <w:vertAlign w:val="baseline"/>
                <w:lang w:val="en-US" w:eastAsia="zh-CN"/>
              </w:rPr>
              <w:t>问题一</w:t>
            </w:r>
          </w:p>
          <w:p>
            <w:pPr>
              <w:widowControl w:val="0"/>
              <w:numPr>
                <w:ilvl w:val="0"/>
                <w:numId w:val="0"/>
              </w:numPr>
              <w:jc w:val="both"/>
              <w:rPr>
                <w:rFonts w:hint="default"/>
                <w:vertAlign w:val="baseline"/>
                <w:lang w:val="en-US" w:eastAsia="zh-CN"/>
              </w:rPr>
            </w:pP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2</w:t>
            </w: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43</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1</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val="0"/>
              <w:numPr>
                <w:ilvl w:val="0"/>
                <w:numId w:val="0"/>
              </w:numPr>
              <w:jc w:val="both"/>
              <w:rPr>
                <w:rFonts w:hint="eastAsia"/>
                <w:vertAlign w:val="baseline"/>
                <w:lang w:val="en-US" w:eastAsia="zh-CN"/>
              </w:rPr>
            </w:pPr>
            <w:r>
              <w:rPr>
                <w:rFonts w:hint="eastAsia"/>
                <w:vertAlign w:val="baseline"/>
                <w:lang w:val="en-US" w:eastAsia="zh-CN"/>
              </w:rPr>
              <w:t>问题二</w:t>
            </w:r>
          </w:p>
          <w:p>
            <w:pPr>
              <w:widowControl w:val="0"/>
              <w:numPr>
                <w:ilvl w:val="0"/>
                <w:numId w:val="0"/>
              </w:numPr>
              <w:jc w:val="both"/>
              <w:rPr>
                <w:rFonts w:hint="default"/>
                <w:vertAlign w:val="baseline"/>
                <w:lang w:val="en-US" w:eastAsia="zh-CN"/>
              </w:rPr>
            </w:pP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0</w:t>
            </w: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47</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1</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val="0"/>
              <w:numPr>
                <w:ilvl w:val="0"/>
                <w:numId w:val="0"/>
              </w:numPr>
              <w:jc w:val="both"/>
              <w:rPr>
                <w:rFonts w:hint="eastAsia"/>
                <w:vertAlign w:val="baseline"/>
                <w:lang w:val="en-US" w:eastAsia="zh-CN"/>
              </w:rPr>
            </w:pPr>
            <w:r>
              <w:rPr>
                <w:rFonts w:hint="eastAsia"/>
                <w:vertAlign w:val="baseline"/>
                <w:lang w:val="en-US" w:eastAsia="zh-CN"/>
              </w:rPr>
              <w:t>问题三</w:t>
            </w:r>
          </w:p>
          <w:p>
            <w:pPr>
              <w:widowControl w:val="0"/>
              <w:numPr>
                <w:ilvl w:val="0"/>
                <w:numId w:val="0"/>
              </w:numPr>
              <w:jc w:val="both"/>
              <w:rPr>
                <w:rFonts w:hint="default"/>
                <w:vertAlign w:val="baseline"/>
                <w:lang w:val="en-US" w:eastAsia="zh-CN"/>
              </w:rPr>
            </w:pP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9</w:t>
            </w: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39</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13</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val="0"/>
              <w:numPr>
                <w:ilvl w:val="0"/>
                <w:numId w:val="0"/>
              </w:numPr>
              <w:jc w:val="both"/>
              <w:rPr>
                <w:rFonts w:hint="eastAsia"/>
                <w:vertAlign w:val="baseline"/>
                <w:lang w:val="en-US" w:eastAsia="zh-CN"/>
              </w:rPr>
            </w:pPr>
            <w:r>
              <w:rPr>
                <w:rFonts w:hint="eastAsia"/>
                <w:vertAlign w:val="baseline"/>
                <w:lang w:val="en-US" w:eastAsia="zh-CN"/>
              </w:rPr>
              <w:t>问题四</w:t>
            </w:r>
          </w:p>
          <w:p>
            <w:pPr>
              <w:widowControl w:val="0"/>
              <w:numPr>
                <w:ilvl w:val="0"/>
                <w:numId w:val="0"/>
              </w:numPr>
              <w:jc w:val="both"/>
              <w:rPr>
                <w:rFonts w:hint="default"/>
                <w:vertAlign w:val="baseline"/>
                <w:lang w:val="en-US" w:eastAsia="zh-CN"/>
              </w:rPr>
            </w:pP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2</w:t>
            </w: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1</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3</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val="0"/>
              <w:numPr>
                <w:ilvl w:val="0"/>
                <w:numId w:val="0"/>
              </w:numPr>
              <w:jc w:val="both"/>
              <w:rPr>
                <w:rFonts w:hint="eastAsia"/>
                <w:vertAlign w:val="baseline"/>
                <w:lang w:val="en-US" w:eastAsia="zh-CN"/>
              </w:rPr>
            </w:pPr>
            <w:r>
              <w:rPr>
                <w:rFonts w:hint="eastAsia"/>
                <w:vertAlign w:val="baseline"/>
                <w:lang w:val="en-US" w:eastAsia="zh-CN"/>
              </w:rPr>
              <w:t>问题五</w:t>
            </w:r>
          </w:p>
          <w:p>
            <w:pPr>
              <w:widowControl w:val="0"/>
              <w:numPr>
                <w:ilvl w:val="0"/>
                <w:numId w:val="0"/>
              </w:numPr>
              <w:jc w:val="both"/>
              <w:rPr>
                <w:rFonts w:hint="default"/>
                <w:vertAlign w:val="baseline"/>
                <w:lang w:val="en-US" w:eastAsia="zh-CN"/>
              </w:rPr>
            </w:pP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1</w:t>
            </w: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43</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6</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val="0"/>
              <w:numPr>
                <w:ilvl w:val="0"/>
                <w:numId w:val="0"/>
              </w:numPr>
              <w:tabs>
                <w:tab w:val="center" w:pos="744"/>
              </w:tabs>
              <w:jc w:val="both"/>
              <w:rPr>
                <w:rFonts w:hint="eastAsia"/>
                <w:vertAlign w:val="baseline"/>
                <w:lang w:val="en-US" w:eastAsia="zh-CN"/>
              </w:rPr>
            </w:pPr>
            <w:r>
              <w:rPr>
                <w:rFonts w:hint="eastAsia"/>
                <w:vertAlign w:val="baseline"/>
                <w:lang w:val="en-US" w:eastAsia="zh-CN"/>
              </w:rPr>
              <w:t>问题六</w:t>
            </w:r>
            <w:r>
              <w:rPr>
                <w:rFonts w:hint="eastAsia"/>
                <w:vertAlign w:val="baseline"/>
                <w:lang w:val="en-US" w:eastAsia="zh-CN"/>
              </w:rPr>
              <w:tab/>
            </w:r>
          </w:p>
          <w:p>
            <w:pPr>
              <w:widowControl w:val="0"/>
              <w:numPr>
                <w:ilvl w:val="0"/>
                <w:numId w:val="0"/>
              </w:numPr>
              <w:tabs>
                <w:tab w:val="center" w:pos="744"/>
              </w:tabs>
              <w:jc w:val="both"/>
              <w:rPr>
                <w:rFonts w:hint="default"/>
                <w:vertAlign w:val="baseline"/>
                <w:lang w:val="en-US" w:eastAsia="zh-CN"/>
              </w:rPr>
            </w:pP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15</w:t>
            </w: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10</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18</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val="0"/>
              <w:numPr>
                <w:ilvl w:val="0"/>
                <w:numId w:val="0"/>
              </w:numPr>
              <w:jc w:val="both"/>
              <w:rPr>
                <w:rFonts w:hint="eastAsia"/>
                <w:vertAlign w:val="baseline"/>
                <w:lang w:val="en-US" w:eastAsia="zh-CN"/>
              </w:rPr>
            </w:pPr>
            <w:r>
              <w:rPr>
                <w:rFonts w:hint="eastAsia"/>
                <w:vertAlign w:val="baseline"/>
                <w:lang w:val="en-US" w:eastAsia="zh-CN"/>
              </w:rPr>
              <w:t>问题七</w:t>
            </w:r>
          </w:p>
          <w:p>
            <w:pPr>
              <w:widowControl w:val="0"/>
              <w:numPr>
                <w:ilvl w:val="0"/>
                <w:numId w:val="0"/>
              </w:numPr>
              <w:jc w:val="both"/>
              <w:rPr>
                <w:rFonts w:hint="default"/>
                <w:vertAlign w:val="baseline"/>
                <w:lang w:val="en-US" w:eastAsia="zh-CN"/>
              </w:rPr>
            </w:pP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19</w:t>
            </w:r>
          </w:p>
        </w:tc>
        <w:tc>
          <w:tcPr>
            <w:tcW w:w="1704" w:type="dxa"/>
          </w:tcPr>
          <w:p>
            <w:pPr>
              <w:widowControl w:val="0"/>
              <w:numPr>
                <w:ilvl w:val="0"/>
                <w:numId w:val="0"/>
              </w:numPr>
              <w:jc w:val="both"/>
              <w:rPr>
                <w:rFonts w:hint="default"/>
                <w:vertAlign w:val="baseline"/>
                <w:lang w:val="en-US" w:eastAsia="zh-CN"/>
              </w:rPr>
            </w:pPr>
            <w:r>
              <w:rPr>
                <w:rFonts w:hint="eastAsia"/>
                <w:vertAlign w:val="baseline"/>
                <w:lang w:val="en-US" w:eastAsia="zh-CN"/>
              </w:rPr>
              <w:t>13</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18</w:t>
            </w:r>
          </w:p>
        </w:tc>
        <w:tc>
          <w:tcPr>
            <w:tcW w:w="1705" w:type="dxa"/>
          </w:tcPr>
          <w:p>
            <w:pPr>
              <w:widowControl w:val="0"/>
              <w:numPr>
                <w:ilvl w:val="0"/>
                <w:numId w:val="0"/>
              </w:numPr>
              <w:jc w:val="both"/>
              <w:rPr>
                <w:rFonts w:hint="default"/>
                <w:vertAlign w:val="baseline"/>
                <w:lang w:val="en-US" w:eastAsia="zh-CN"/>
              </w:rPr>
            </w:pPr>
            <w:r>
              <w:rPr>
                <w:rFonts w:hint="eastAsia"/>
                <w:vertAlign w:val="baseline"/>
                <w:lang w:val="en-US" w:eastAsia="zh-CN"/>
              </w:rPr>
              <w:t>13</w:t>
            </w:r>
          </w:p>
        </w:tc>
      </w:tr>
    </w:tbl>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rPr>
          <w:rFonts w:hint="default"/>
          <w:lang w:val="en-US" w:eastAsia="zh-CN"/>
        </w:rPr>
      </w:pPr>
      <w:r>
        <w:rPr>
          <w:rFonts w:hint="default"/>
          <w:lang w:val="en-US" w:eastAsia="zh-CN"/>
        </w:rPr>
        <w:drawing>
          <wp:inline distT="0" distB="0" distL="114300" distR="114300">
            <wp:extent cx="5266690" cy="7458075"/>
            <wp:effectExtent l="0" t="0" r="10160" b="9525"/>
            <wp:docPr id="3" name="图片 3" descr="微信图片_20220723210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20723210214"/>
                    <pic:cNvPicPr>
                      <a:picLocks noChangeAspect="1"/>
                    </pic:cNvPicPr>
                  </pic:nvPicPr>
                  <pic:blipFill>
                    <a:blip r:embed="rId5"/>
                    <a:stretch>
                      <a:fillRect/>
                    </a:stretch>
                  </pic:blipFill>
                  <pic:spPr>
                    <a:xfrm>
                      <a:off x="0" y="0"/>
                      <a:ext cx="5266690" cy="7458075"/>
                    </a:xfrm>
                    <a:prstGeom prst="rect">
                      <a:avLst/>
                    </a:prstGeom>
                  </pic:spPr>
                </pic:pic>
              </a:graphicData>
            </a:graphic>
          </wp:inline>
        </w:drawing>
      </w:r>
    </w:p>
    <w:p>
      <w:pPr>
        <w:rPr>
          <w:rFonts w:hint="default"/>
          <w:lang w:val="en-US" w:eastAsia="zh-CN"/>
        </w:rPr>
      </w:pPr>
      <w:r>
        <w:rPr>
          <w:rFonts w:hint="default"/>
          <w:lang w:val="en-US" w:eastAsia="zh-CN"/>
        </w:rPr>
        <w:drawing>
          <wp:inline distT="0" distB="0" distL="114300" distR="114300">
            <wp:extent cx="5266690" cy="7428865"/>
            <wp:effectExtent l="0" t="0" r="10160" b="635"/>
            <wp:docPr id="5" name="图片 5" descr="微信图片_2022072321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220723210204"/>
                    <pic:cNvPicPr>
                      <a:picLocks noChangeAspect="1"/>
                    </pic:cNvPicPr>
                  </pic:nvPicPr>
                  <pic:blipFill>
                    <a:blip r:embed="rId6"/>
                    <a:stretch>
                      <a:fillRect/>
                    </a:stretch>
                  </pic:blipFill>
                  <pic:spPr>
                    <a:xfrm>
                      <a:off x="0" y="0"/>
                      <a:ext cx="5266690" cy="742886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8D0D14"/>
    <w:multiLevelType w:val="singleLevel"/>
    <w:tmpl w:val="D18D0D14"/>
    <w:lvl w:ilvl="0" w:tentative="0">
      <w:start w:val="1"/>
      <w:numFmt w:val="upperLetter"/>
      <w:suff w:val="nothing"/>
      <w:lvlText w:val="%1、"/>
      <w:lvlJc w:val="left"/>
      <w:pPr>
        <w:ind w:left="420" w:leftChars="0" w:firstLine="0" w:firstLineChars="0"/>
      </w:pPr>
    </w:lvl>
  </w:abstractNum>
  <w:abstractNum w:abstractNumId="1">
    <w:nsid w:val="EC461159"/>
    <w:multiLevelType w:val="singleLevel"/>
    <w:tmpl w:val="EC461159"/>
    <w:lvl w:ilvl="0" w:tentative="0">
      <w:start w:val="1"/>
      <w:numFmt w:val="upperLetter"/>
      <w:suff w:val="nothing"/>
      <w:lvlText w:val="%1、"/>
      <w:lvlJc w:val="left"/>
      <w:pPr>
        <w:ind w:left="420" w:leftChars="0" w:firstLine="0" w:firstLineChars="0"/>
      </w:pPr>
    </w:lvl>
  </w:abstractNum>
  <w:abstractNum w:abstractNumId="2">
    <w:nsid w:val="5320C20F"/>
    <w:multiLevelType w:val="singleLevel"/>
    <w:tmpl w:val="5320C20F"/>
    <w:lvl w:ilvl="0" w:tentative="0">
      <w:start w:val="1"/>
      <w:numFmt w:val="upperLetter"/>
      <w:suff w:val="nothing"/>
      <w:lvlText w:val="%1、"/>
      <w:lvlJc w:val="left"/>
      <w:pPr>
        <w:ind w:left="420" w:leftChars="0" w:firstLine="0" w:firstLineChars="0"/>
      </w:pPr>
    </w:lvl>
  </w:abstractNum>
  <w:abstractNum w:abstractNumId="3">
    <w:nsid w:val="6B33149E"/>
    <w:multiLevelType w:val="singleLevel"/>
    <w:tmpl w:val="6B33149E"/>
    <w:lvl w:ilvl="0" w:tentative="0">
      <w:start w:val="1"/>
      <w:numFmt w:val="upperLetter"/>
      <w:suff w:val="nothing"/>
      <w:lvlText w:val="%1、"/>
      <w:lvlJc w:val="left"/>
      <w:pPr>
        <w:ind w:left="420" w:leftChars="0" w:firstLine="0" w:firstLineChars="0"/>
      </w:pPr>
    </w:lvl>
  </w:abstractNum>
  <w:abstractNum w:abstractNumId="4">
    <w:nsid w:val="7B6A0005"/>
    <w:multiLevelType w:val="singleLevel"/>
    <w:tmpl w:val="7B6A0005"/>
    <w:lvl w:ilvl="0" w:tentative="0">
      <w:start w:val="1"/>
      <w:numFmt w:val="upperLetter"/>
      <w:suff w:val="nothing"/>
      <w:lvlText w:val="%1、"/>
      <w:lvlJc w:val="left"/>
      <w:pPr>
        <w:ind w:left="420" w:leftChars="0" w:firstLine="0" w:firstLineChars="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0000000"/>
    <w:rsid w:val="317117A3"/>
    <w:rsid w:val="532F0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635</Words>
  <Characters>680</Characters>
  <Lines>0</Lines>
  <Paragraphs>0</Paragraphs>
  <TotalTime>0</TotalTime>
  <ScaleCrop>false</ScaleCrop>
  <LinksUpToDate>false</LinksUpToDate>
  <CharactersWithSpaces>747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2023-03-06T15:40:00Z</dcterms:created>
  <dc:creator>SKY</dc:creator>
  <cp:lastModifiedBy>Administrator</cp:lastModifiedBy>
  <dcterms:modified xsi:type="dcterms:W3CDTF">2023-03-07T02:29:29Z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0133A2972F0F43F38AA7DB6F3CA8A80F</vt:lpwstr>
  </property>
</Properties>
</file>